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EB2113" w:rsidRDefault="00EC6B27" w:rsidP="000E426F">
      <w:pPr>
        <w:jc w:val="center"/>
        <w:rPr>
          <w:rFonts w:ascii="Arial" w:hAnsi="Arial" w:cs="Arial"/>
          <w:b/>
          <w:bCs/>
          <w:color w:val="0D304A"/>
          <w:sz w:val="32"/>
          <w:szCs w:val="32"/>
        </w:rPr>
      </w:pPr>
      <w:r w:rsidRPr="00EB2113">
        <w:rPr>
          <w:rFonts w:ascii="Arial" w:hAnsi="Arial" w:cs="Arial"/>
          <w:b/>
          <w:bCs/>
          <w:color w:val="0D304A"/>
          <w:sz w:val="32"/>
          <w:szCs w:val="32"/>
        </w:rPr>
        <w:t xml:space="preserve">Weekly </w:t>
      </w:r>
      <w:r w:rsidR="000F6D15" w:rsidRPr="00EB2113">
        <w:rPr>
          <w:rFonts w:ascii="Arial" w:hAnsi="Arial" w:cs="Arial"/>
          <w:b/>
          <w:bCs/>
          <w:color w:val="0D304A"/>
          <w:sz w:val="32"/>
          <w:szCs w:val="32"/>
        </w:rPr>
        <w:t>Market</w:t>
      </w:r>
      <w:r w:rsidR="005B7A1C" w:rsidRPr="00EB2113">
        <w:rPr>
          <w:rFonts w:ascii="Arial" w:hAnsi="Arial" w:cs="Arial"/>
          <w:b/>
          <w:bCs/>
          <w:color w:val="0D304A"/>
          <w:sz w:val="32"/>
          <w:szCs w:val="32"/>
        </w:rPr>
        <w:t xml:space="preserve"> </w:t>
      </w:r>
      <w:r w:rsidR="00827069" w:rsidRPr="00EB2113">
        <w:rPr>
          <w:rFonts w:ascii="Arial" w:hAnsi="Arial" w:cs="Arial"/>
          <w:b/>
          <w:bCs/>
          <w:color w:val="0D304A"/>
          <w:sz w:val="32"/>
          <w:szCs w:val="32"/>
        </w:rPr>
        <w:t>Commentary</w:t>
      </w:r>
    </w:p>
    <w:p w14:paraId="6890971C" w14:textId="4CCF80F9" w:rsidR="00827069" w:rsidRPr="00EB2113" w:rsidRDefault="000F5CA0" w:rsidP="000E426F">
      <w:pPr>
        <w:jc w:val="center"/>
        <w:rPr>
          <w:rFonts w:ascii="Arial" w:hAnsi="Arial" w:cs="Arial"/>
          <w:b/>
          <w:bCs/>
          <w:color w:val="0D304A"/>
          <w:sz w:val="32"/>
          <w:szCs w:val="32"/>
        </w:rPr>
      </w:pPr>
      <w:r w:rsidRPr="00EB2113">
        <w:rPr>
          <w:rFonts w:ascii="Arial" w:hAnsi="Arial" w:cs="Arial"/>
          <w:b/>
          <w:bCs/>
          <w:color w:val="0D304A"/>
          <w:sz w:val="32"/>
          <w:szCs w:val="32"/>
        </w:rPr>
        <w:t xml:space="preserve">September </w:t>
      </w:r>
      <w:r w:rsidR="00233602" w:rsidRPr="00EB2113">
        <w:rPr>
          <w:rFonts w:ascii="Arial" w:hAnsi="Arial" w:cs="Arial"/>
          <w:b/>
          <w:bCs/>
          <w:color w:val="0D304A"/>
          <w:sz w:val="32"/>
          <w:szCs w:val="32"/>
        </w:rPr>
        <w:t>21</w:t>
      </w:r>
      <w:r w:rsidR="00ED6866" w:rsidRPr="00EB2113">
        <w:rPr>
          <w:rFonts w:ascii="Arial" w:hAnsi="Arial" w:cs="Arial"/>
          <w:b/>
          <w:bCs/>
          <w:color w:val="0D304A"/>
          <w:sz w:val="32"/>
          <w:szCs w:val="32"/>
        </w:rPr>
        <w:t>, 2020</w:t>
      </w:r>
    </w:p>
    <w:p w14:paraId="0E020AD4" w14:textId="3BB2E5E7" w:rsidR="00893C7B" w:rsidRPr="00EB2113" w:rsidRDefault="00893C7B" w:rsidP="000E426F">
      <w:pPr>
        <w:rPr>
          <w:rFonts w:ascii="Arial" w:hAnsi="Arial" w:cs="Arial"/>
          <w:color w:val="000000" w:themeColor="text1"/>
          <w:sz w:val="22"/>
          <w:szCs w:val="22"/>
        </w:rPr>
      </w:pPr>
    </w:p>
    <w:p w14:paraId="70650A40" w14:textId="299D00FC" w:rsidR="00795E39" w:rsidRPr="00EB2113" w:rsidRDefault="001B14AB" w:rsidP="000E426F">
      <w:pPr>
        <w:rPr>
          <w:rFonts w:ascii="Arial" w:hAnsi="Arial" w:cs="Arial"/>
          <w:bCs/>
          <w:color w:val="0D304A"/>
        </w:rPr>
      </w:pPr>
      <w:r w:rsidRPr="00EB2113">
        <w:rPr>
          <w:rFonts w:ascii="Arial" w:hAnsi="Arial" w:cs="Arial"/>
          <w:b/>
          <w:bCs/>
          <w:color w:val="0D304A"/>
          <w:sz w:val="28"/>
          <w:szCs w:val="28"/>
        </w:rPr>
        <w:t>The Markets</w:t>
      </w:r>
    </w:p>
    <w:p w14:paraId="61C917C7" w14:textId="15617767" w:rsidR="00194234" w:rsidRPr="00EB2113" w:rsidRDefault="00194234" w:rsidP="000E426F">
      <w:pPr>
        <w:rPr>
          <w:rFonts w:ascii="Arial" w:hAnsi="Arial" w:cs="Arial"/>
          <w:bCs/>
          <w:color w:val="000000" w:themeColor="text1"/>
          <w:sz w:val="22"/>
          <w:szCs w:val="22"/>
        </w:rPr>
      </w:pPr>
    </w:p>
    <w:p w14:paraId="3DECB53F" w14:textId="073B888F" w:rsidR="00AB2A33" w:rsidRPr="00EB2113" w:rsidRDefault="00C026B5" w:rsidP="000E426F">
      <w:pPr>
        <w:rPr>
          <w:rFonts w:ascii="Arial" w:hAnsi="Arial" w:cs="Arial"/>
          <w:bCs/>
          <w:color w:val="000000" w:themeColor="text1"/>
          <w:sz w:val="22"/>
          <w:szCs w:val="22"/>
        </w:rPr>
      </w:pPr>
      <w:r w:rsidRPr="00EB2113">
        <w:rPr>
          <w:rFonts w:ascii="Arial" w:hAnsi="Arial" w:cs="Arial"/>
          <w:bCs/>
          <w:color w:val="000000" w:themeColor="text1"/>
          <w:sz w:val="22"/>
          <w:szCs w:val="22"/>
        </w:rPr>
        <w:t>Investors weren’t happy with c</w:t>
      </w:r>
      <w:r w:rsidR="00EF0C37" w:rsidRPr="00EB2113">
        <w:rPr>
          <w:rFonts w:ascii="Arial" w:hAnsi="Arial" w:cs="Arial"/>
          <w:bCs/>
          <w:color w:val="000000" w:themeColor="text1"/>
          <w:sz w:val="22"/>
          <w:szCs w:val="22"/>
        </w:rPr>
        <w:t>entral banks last week</w:t>
      </w:r>
      <w:r w:rsidR="006F73FF" w:rsidRPr="00EB2113">
        <w:rPr>
          <w:rFonts w:ascii="Arial" w:hAnsi="Arial" w:cs="Arial"/>
          <w:bCs/>
          <w:color w:val="000000" w:themeColor="text1"/>
          <w:sz w:val="22"/>
          <w:szCs w:val="22"/>
        </w:rPr>
        <w:t>.</w:t>
      </w:r>
    </w:p>
    <w:p w14:paraId="7A4B243C" w14:textId="77777777" w:rsidR="00101848" w:rsidRPr="00EB2113" w:rsidRDefault="00101848" w:rsidP="000E426F">
      <w:pPr>
        <w:rPr>
          <w:rFonts w:ascii="Arial" w:hAnsi="Arial" w:cs="Arial"/>
          <w:bCs/>
          <w:color w:val="000000" w:themeColor="text1"/>
          <w:sz w:val="22"/>
          <w:szCs w:val="22"/>
        </w:rPr>
      </w:pPr>
    </w:p>
    <w:p w14:paraId="460BB154" w14:textId="12A0D399" w:rsidR="00CD5FB8" w:rsidRPr="00EB2113" w:rsidRDefault="00262F1E" w:rsidP="000E426F">
      <w:pPr>
        <w:rPr>
          <w:rFonts w:ascii="Arial" w:hAnsi="Arial" w:cs="Arial"/>
          <w:bCs/>
          <w:color w:val="000000" w:themeColor="text1"/>
          <w:sz w:val="22"/>
          <w:szCs w:val="22"/>
        </w:rPr>
      </w:pPr>
      <w:r w:rsidRPr="00EB2113">
        <w:rPr>
          <w:rFonts w:ascii="Arial" w:hAnsi="Arial" w:cs="Arial"/>
          <w:bCs/>
          <w:color w:val="000000" w:themeColor="text1"/>
          <w:sz w:val="22"/>
          <w:szCs w:val="22"/>
        </w:rPr>
        <w:t>After the Federal Open Market Committee (FOMC) meeting,</w:t>
      </w:r>
      <w:r w:rsidR="004613BE" w:rsidRPr="00EB2113">
        <w:rPr>
          <w:rFonts w:ascii="Arial" w:hAnsi="Arial" w:cs="Arial"/>
          <w:bCs/>
          <w:color w:val="000000" w:themeColor="text1"/>
          <w:sz w:val="22"/>
          <w:szCs w:val="22"/>
        </w:rPr>
        <w:t xml:space="preserve"> </w:t>
      </w:r>
      <w:r w:rsidR="006F73FF" w:rsidRPr="00EB2113">
        <w:rPr>
          <w:rFonts w:ascii="Arial" w:hAnsi="Arial" w:cs="Arial"/>
          <w:bCs/>
          <w:color w:val="000000" w:themeColor="text1"/>
          <w:sz w:val="22"/>
          <w:szCs w:val="22"/>
        </w:rPr>
        <w:t xml:space="preserve">Federal </w:t>
      </w:r>
      <w:r w:rsidR="0069266E" w:rsidRPr="00EB2113">
        <w:rPr>
          <w:rFonts w:ascii="Arial" w:hAnsi="Arial" w:cs="Arial"/>
          <w:bCs/>
          <w:color w:val="000000" w:themeColor="text1"/>
          <w:sz w:val="22"/>
          <w:szCs w:val="22"/>
        </w:rPr>
        <w:t>Reserve Chair Jerome Powell</w:t>
      </w:r>
      <w:r w:rsidR="006F73FF" w:rsidRPr="00EB2113">
        <w:rPr>
          <w:rFonts w:ascii="Arial" w:hAnsi="Arial" w:cs="Arial"/>
          <w:bCs/>
          <w:color w:val="000000" w:themeColor="text1"/>
          <w:sz w:val="22"/>
          <w:szCs w:val="22"/>
        </w:rPr>
        <w:t xml:space="preserve"> </w:t>
      </w:r>
      <w:r w:rsidR="009D2BE1" w:rsidRPr="00EB2113">
        <w:rPr>
          <w:rFonts w:ascii="Arial" w:hAnsi="Arial" w:cs="Arial"/>
          <w:bCs/>
          <w:color w:val="000000" w:themeColor="text1"/>
          <w:sz w:val="22"/>
          <w:szCs w:val="22"/>
        </w:rPr>
        <w:t>confirmed the economy is recovering more quickly than anticipated</w:t>
      </w:r>
      <w:r w:rsidR="001C51EE">
        <w:rPr>
          <w:rFonts w:ascii="Arial" w:hAnsi="Arial" w:cs="Arial"/>
          <w:bCs/>
          <w:color w:val="000000" w:themeColor="text1"/>
          <w:sz w:val="22"/>
          <w:szCs w:val="22"/>
        </w:rPr>
        <w:t>:</w:t>
      </w:r>
    </w:p>
    <w:p w14:paraId="6AF290CC" w14:textId="77777777" w:rsidR="00CD5FB8" w:rsidRPr="00EB2113" w:rsidRDefault="00CD5FB8" w:rsidP="000E426F">
      <w:pPr>
        <w:rPr>
          <w:rFonts w:ascii="Arial" w:hAnsi="Arial" w:cs="Arial"/>
          <w:bCs/>
          <w:color w:val="000000" w:themeColor="text1"/>
          <w:sz w:val="22"/>
          <w:szCs w:val="22"/>
        </w:rPr>
      </w:pPr>
    </w:p>
    <w:p w14:paraId="22F16014" w14:textId="5B5CD885" w:rsidR="00190C80" w:rsidRPr="00EB2113" w:rsidRDefault="00190C80" w:rsidP="000E426F">
      <w:pPr>
        <w:ind w:left="720" w:right="684"/>
        <w:rPr>
          <w:rFonts w:ascii="Arial" w:hAnsi="Arial" w:cs="Arial"/>
          <w:bCs/>
          <w:color w:val="000000" w:themeColor="text1"/>
          <w:sz w:val="22"/>
          <w:szCs w:val="22"/>
        </w:rPr>
      </w:pPr>
      <w:r w:rsidRPr="00EB2113">
        <w:rPr>
          <w:rFonts w:ascii="Arial" w:hAnsi="Arial" w:cs="Arial"/>
          <w:bCs/>
          <w:color w:val="000000" w:themeColor="text1"/>
          <w:sz w:val="22"/>
          <w:szCs w:val="22"/>
        </w:rPr>
        <w:t>“With the reopening of many businesses and factories and fewer people withdrawing from social interactions, household spending looks to have recovered about three-quarters of its earlier decline…The recovery has progressed more quickly than generally expected, and forecasts from FOMC participants for economic growth this year have been revised up since our June Summary of Economic Projections. Even so, overall activity remains well below its level before the pandemic and the path ahead remains highly uncertain</w:t>
      </w:r>
      <w:r w:rsidR="00EC027A" w:rsidRPr="00EB2113">
        <w:rPr>
          <w:rFonts w:ascii="Arial" w:hAnsi="Arial" w:cs="Arial"/>
          <w:bCs/>
          <w:color w:val="000000" w:themeColor="text1"/>
          <w:sz w:val="22"/>
          <w:szCs w:val="22"/>
        </w:rPr>
        <w:t>…</w:t>
      </w:r>
      <w:r w:rsidR="00CF578E" w:rsidRPr="00EB2113">
        <w:rPr>
          <w:rFonts w:ascii="Arial" w:hAnsi="Arial" w:cs="Arial"/>
          <w:bCs/>
          <w:color w:val="000000" w:themeColor="text1"/>
          <w:sz w:val="22"/>
          <w:szCs w:val="22"/>
        </w:rPr>
        <w:t>We</w:t>
      </w:r>
      <w:r w:rsidR="00EC027A" w:rsidRPr="00EB2113">
        <w:rPr>
          <w:rFonts w:ascii="Arial" w:hAnsi="Arial" w:cs="Arial"/>
          <w:bCs/>
          <w:color w:val="000000" w:themeColor="text1"/>
          <w:sz w:val="22"/>
          <w:szCs w:val="22"/>
        </w:rPr>
        <w:t xml:space="preserve"> remain committed to using our full range of tools to support the economy in this</w:t>
      </w:r>
      <w:r w:rsidR="00CD5FB8"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challenging time.</w:t>
      </w:r>
      <w:r w:rsidRPr="00EB2113">
        <w:rPr>
          <w:rFonts w:ascii="Arial" w:hAnsi="Arial" w:cs="Arial"/>
          <w:bCs/>
          <w:color w:val="000000" w:themeColor="text1"/>
          <w:sz w:val="22"/>
          <w:szCs w:val="22"/>
        </w:rPr>
        <w:t>”</w:t>
      </w:r>
    </w:p>
    <w:p w14:paraId="522EBDE6" w14:textId="6638118B" w:rsidR="00F10BDF" w:rsidRPr="00EB2113" w:rsidRDefault="00F10BDF" w:rsidP="000E426F">
      <w:pPr>
        <w:rPr>
          <w:rFonts w:ascii="Arial" w:hAnsi="Arial" w:cs="Arial"/>
          <w:bCs/>
          <w:color w:val="000000" w:themeColor="text1"/>
          <w:sz w:val="22"/>
          <w:szCs w:val="22"/>
        </w:rPr>
      </w:pPr>
    </w:p>
    <w:p w14:paraId="0486AC28" w14:textId="5B4061A0" w:rsidR="0069266E" w:rsidRPr="00EB2113" w:rsidRDefault="0069266E" w:rsidP="000E426F">
      <w:pPr>
        <w:rPr>
          <w:rFonts w:ascii="Arial" w:hAnsi="Arial" w:cs="Arial"/>
          <w:bCs/>
          <w:color w:val="000000" w:themeColor="text1"/>
          <w:sz w:val="22"/>
          <w:szCs w:val="22"/>
        </w:rPr>
      </w:pPr>
      <w:r w:rsidRPr="00EB2113">
        <w:rPr>
          <w:rFonts w:ascii="Arial" w:hAnsi="Arial" w:cs="Arial"/>
          <w:bCs/>
          <w:color w:val="000000" w:themeColor="text1"/>
          <w:sz w:val="22"/>
          <w:szCs w:val="22"/>
        </w:rPr>
        <w:t>Investors weren’t satisfie</w:t>
      </w:r>
      <w:r w:rsidR="00073EA4" w:rsidRPr="00EB2113">
        <w:rPr>
          <w:rFonts w:ascii="Arial" w:hAnsi="Arial" w:cs="Arial"/>
          <w:bCs/>
          <w:color w:val="000000" w:themeColor="text1"/>
          <w:sz w:val="22"/>
          <w:szCs w:val="22"/>
        </w:rPr>
        <w:t xml:space="preserve">d. </w:t>
      </w:r>
      <w:r w:rsidRPr="00EB2113">
        <w:rPr>
          <w:rFonts w:ascii="Arial" w:hAnsi="Arial" w:cs="Arial"/>
          <w:bCs/>
          <w:color w:val="000000" w:themeColor="text1"/>
          <w:sz w:val="22"/>
          <w:szCs w:val="22"/>
        </w:rPr>
        <w:t xml:space="preserve">Colby Smith of </w:t>
      </w:r>
      <w:r w:rsidRPr="00EB2113">
        <w:rPr>
          <w:rFonts w:ascii="Arial" w:hAnsi="Arial" w:cs="Arial"/>
          <w:bCs/>
          <w:i/>
          <w:iCs/>
          <w:color w:val="000000" w:themeColor="text1"/>
          <w:sz w:val="22"/>
          <w:szCs w:val="22"/>
        </w:rPr>
        <w:t>Financial Times</w:t>
      </w:r>
      <w:r w:rsidRPr="00EB2113">
        <w:rPr>
          <w:rFonts w:ascii="Arial" w:hAnsi="Arial" w:cs="Arial"/>
          <w:bCs/>
          <w:color w:val="000000" w:themeColor="text1"/>
          <w:sz w:val="22"/>
          <w:szCs w:val="22"/>
        </w:rPr>
        <w:t xml:space="preserve"> reported</w:t>
      </w:r>
      <w:r w:rsidR="00EC027A" w:rsidRPr="00EB2113">
        <w:rPr>
          <w:rFonts w:ascii="Arial" w:hAnsi="Arial" w:cs="Arial"/>
          <w:bCs/>
          <w:color w:val="000000" w:themeColor="text1"/>
          <w:sz w:val="22"/>
          <w:szCs w:val="22"/>
        </w:rPr>
        <w:t xml:space="preserve"> stocks</w:t>
      </w:r>
      <w:r w:rsidR="0076021A" w:rsidRPr="00EB2113">
        <w:rPr>
          <w:rFonts w:ascii="Arial" w:hAnsi="Arial" w:cs="Arial"/>
          <w:bCs/>
          <w:color w:val="000000" w:themeColor="text1"/>
          <w:sz w:val="22"/>
          <w:szCs w:val="22"/>
        </w:rPr>
        <w:t>,</w:t>
      </w:r>
      <w:r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w:t>
      </w:r>
      <w:r w:rsidRPr="00EB2113">
        <w:rPr>
          <w:rFonts w:ascii="Arial" w:hAnsi="Arial" w:cs="Arial"/>
          <w:bCs/>
          <w:color w:val="000000" w:themeColor="text1"/>
          <w:sz w:val="22"/>
          <w:szCs w:val="22"/>
        </w:rPr>
        <w:t>sold off sharply during Mr. Powell’s press conference on Wednesday, and again on Thursday</w:t>
      </w:r>
      <w:r w:rsidR="0076021A" w:rsidRPr="00EB2113">
        <w:rPr>
          <w:rFonts w:ascii="Arial" w:hAnsi="Arial" w:cs="Arial"/>
          <w:bCs/>
          <w:color w:val="000000" w:themeColor="text1"/>
          <w:sz w:val="22"/>
          <w:szCs w:val="22"/>
        </w:rPr>
        <w:t>,</w:t>
      </w:r>
      <w:r w:rsidR="00EC027A" w:rsidRPr="00EB2113">
        <w:rPr>
          <w:rFonts w:ascii="Arial" w:hAnsi="Arial" w:cs="Arial"/>
          <w:bCs/>
          <w:color w:val="000000" w:themeColor="text1"/>
          <w:sz w:val="22"/>
          <w:szCs w:val="22"/>
        </w:rPr>
        <w:t>”</w:t>
      </w:r>
      <w:r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because the FOMC did not provide</w:t>
      </w:r>
      <w:r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information about “</w:t>
      </w:r>
      <w:r w:rsidRPr="00EB2113">
        <w:rPr>
          <w:rFonts w:ascii="Arial" w:hAnsi="Arial" w:cs="Arial"/>
          <w:bCs/>
          <w:color w:val="000000" w:themeColor="text1"/>
          <w:sz w:val="22"/>
          <w:szCs w:val="22"/>
        </w:rPr>
        <w:t>how it might adapt its balance sheet policy to generate</w:t>
      </w:r>
      <w:r w:rsidR="00B25F38" w:rsidRPr="00EB2113">
        <w:rPr>
          <w:rFonts w:ascii="Arial" w:hAnsi="Arial" w:cs="Arial"/>
          <w:bCs/>
          <w:color w:val="000000" w:themeColor="text1"/>
          <w:sz w:val="22"/>
          <w:szCs w:val="22"/>
        </w:rPr>
        <w:t>…</w:t>
      </w:r>
      <w:r w:rsidRPr="00EB2113">
        <w:rPr>
          <w:rFonts w:ascii="Arial" w:hAnsi="Arial" w:cs="Arial"/>
          <w:bCs/>
          <w:color w:val="000000" w:themeColor="text1"/>
          <w:sz w:val="22"/>
          <w:szCs w:val="22"/>
        </w:rPr>
        <w:t>inflation and aid the U</w:t>
      </w:r>
      <w:r w:rsidR="001C51EE">
        <w:rPr>
          <w:rFonts w:ascii="Arial" w:hAnsi="Arial" w:cs="Arial"/>
          <w:bCs/>
          <w:color w:val="000000" w:themeColor="text1"/>
          <w:sz w:val="22"/>
          <w:szCs w:val="22"/>
        </w:rPr>
        <w:t>.</w:t>
      </w:r>
      <w:r w:rsidRPr="00EB2113">
        <w:rPr>
          <w:rFonts w:ascii="Arial" w:hAnsi="Arial" w:cs="Arial"/>
          <w:bCs/>
          <w:color w:val="000000" w:themeColor="text1"/>
          <w:sz w:val="22"/>
          <w:szCs w:val="22"/>
        </w:rPr>
        <w:t>S</w:t>
      </w:r>
      <w:r w:rsidR="001C51EE">
        <w:rPr>
          <w:rFonts w:ascii="Arial" w:hAnsi="Arial" w:cs="Arial"/>
          <w:bCs/>
          <w:color w:val="000000" w:themeColor="text1"/>
          <w:sz w:val="22"/>
          <w:szCs w:val="22"/>
        </w:rPr>
        <w:t>.</w:t>
      </w:r>
      <w:r w:rsidRPr="00EB2113">
        <w:rPr>
          <w:rFonts w:ascii="Arial" w:hAnsi="Arial" w:cs="Arial"/>
          <w:bCs/>
          <w:color w:val="000000" w:themeColor="text1"/>
          <w:sz w:val="22"/>
          <w:szCs w:val="22"/>
        </w:rPr>
        <w:t xml:space="preserve"> economic recovery.”</w:t>
      </w:r>
    </w:p>
    <w:p w14:paraId="6B5A44F3" w14:textId="011421DB" w:rsidR="0069266E" w:rsidRPr="00EB2113" w:rsidRDefault="0069266E" w:rsidP="000E426F">
      <w:pPr>
        <w:rPr>
          <w:rFonts w:ascii="Arial" w:hAnsi="Arial" w:cs="Arial"/>
          <w:bCs/>
          <w:color w:val="000000" w:themeColor="text1"/>
          <w:sz w:val="22"/>
          <w:szCs w:val="22"/>
        </w:rPr>
      </w:pPr>
    </w:p>
    <w:p w14:paraId="6C08C9B6" w14:textId="7BC30888" w:rsidR="002A3240" w:rsidRPr="00EB2113" w:rsidRDefault="00382C15" w:rsidP="000E426F">
      <w:pPr>
        <w:rPr>
          <w:rFonts w:ascii="Arial" w:hAnsi="Arial" w:cs="Arial"/>
          <w:bCs/>
          <w:color w:val="000000" w:themeColor="text1"/>
          <w:sz w:val="22"/>
          <w:szCs w:val="22"/>
        </w:rPr>
      </w:pPr>
      <w:r w:rsidRPr="00EB2113">
        <w:rPr>
          <w:rFonts w:ascii="Arial" w:hAnsi="Arial" w:cs="Arial"/>
          <w:bCs/>
          <w:color w:val="000000" w:themeColor="text1"/>
          <w:sz w:val="22"/>
          <w:szCs w:val="22"/>
        </w:rPr>
        <w:t>The Bank of England</w:t>
      </w:r>
      <w:r w:rsidR="00B95026" w:rsidRPr="00EB2113">
        <w:rPr>
          <w:rFonts w:ascii="Arial" w:hAnsi="Arial" w:cs="Arial"/>
          <w:bCs/>
          <w:color w:val="000000" w:themeColor="text1"/>
          <w:sz w:val="22"/>
          <w:szCs w:val="22"/>
        </w:rPr>
        <w:t xml:space="preserve"> (BOE)</w:t>
      </w:r>
      <w:r w:rsidRPr="00EB2113">
        <w:rPr>
          <w:rFonts w:ascii="Arial" w:hAnsi="Arial" w:cs="Arial"/>
          <w:bCs/>
          <w:color w:val="000000" w:themeColor="text1"/>
          <w:sz w:val="22"/>
          <w:szCs w:val="22"/>
        </w:rPr>
        <w:t xml:space="preserve"> also delivered news</w:t>
      </w:r>
      <w:r w:rsidR="004E2FD4" w:rsidRPr="00EB2113">
        <w:rPr>
          <w:rFonts w:ascii="Arial" w:hAnsi="Arial" w:cs="Arial"/>
          <w:bCs/>
          <w:color w:val="000000" w:themeColor="text1"/>
          <w:sz w:val="22"/>
          <w:szCs w:val="22"/>
        </w:rPr>
        <w:t xml:space="preserve"> that unsettled markets</w:t>
      </w:r>
      <w:r w:rsidR="00FB31F6" w:rsidRPr="00EB2113">
        <w:rPr>
          <w:rFonts w:ascii="Arial" w:hAnsi="Arial" w:cs="Arial"/>
          <w:bCs/>
          <w:color w:val="000000" w:themeColor="text1"/>
          <w:sz w:val="22"/>
          <w:szCs w:val="22"/>
        </w:rPr>
        <w:t xml:space="preserve"> last week</w:t>
      </w:r>
      <w:r w:rsidRPr="00EB2113">
        <w:rPr>
          <w:rFonts w:ascii="Arial" w:hAnsi="Arial" w:cs="Arial"/>
          <w:bCs/>
          <w:color w:val="000000" w:themeColor="text1"/>
          <w:sz w:val="22"/>
          <w:szCs w:val="22"/>
        </w:rPr>
        <w:t xml:space="preserve">. </w:t>
      </w:r>
      <w:r w:rsidR="00B95026" w:rsidRPr="00EB2113">
        <w:rPr>
          <w:rFonts w:ascii="Arial" w:hAnsi="Arial" w:cs="Arial"/>
          <w:bCs/>
          <w:color w:val="000000" w:themeColor="text1"/>
          <w:sz w:val="22"/>
          <w:szCs w:val="22"/>
        </w:rPr>
        <w:t>M</w:t>
      </w:r>
      <w:r w:rsidR="002A3240" w:rsidRPr="00EB2113">
        <w:rPr>
          <w:rFonts w:ascii="Arial" w:hAnsi="Arial" w:cs="Arial"/>
          <w:bCs/>
          <w:color w:val="000000" w:themeColor="text1"/>
          <w:sz w:val="22"/>
          <w:szCs w:val="22"/>
        </w:rPr>
        <w:t>inutes from the BOE’s latest meeting</w:t>
      </w:r>
      <w:r w:rsidR="00B95026" w:rsidRPr="00EB2113">
        <w:rPr>
          <w:rFonts w:ascii="Arial" w:hAnsi="Arial" w:cs="Arial"/>
          <w:bCs/>
          <w:color w:val="000000" w:themeColor="text1"/>
          <w:sz w:val="22"/>
          <w:szCs w:val="22"/>
        </w:rPr>
        <w:t xml:space="preserve"> noted </w:t>
      </w:r>
      <w:r w:rsidR="002A3240" w:rsidRPr="00EB2113">
        <w:rPr>
          <w:rFonts w:ascii="Arial" w:hAnsi="Arial" w:cs="Arial"/>
          <w:bCs/>
          <w:color w:val="000000" w:themeColor="text1"/>
          <w:sz w:val="22"/>
          <w:szCs w:val="22"/>
        </w:rPr>
        <w:t xml:space="preserve">it was studying </w:t>
      </w:r>
      <w:r w:rsidR="00564CBA" w:rsidRPr="00EB2113">
        <w:rPr>
          <w:rFonts w:ascii="Arial" w:hAnsi="Arial" w:cs="Arial"/>
          <w:bCs/>
          <w:color w:val="000000" w:themeColor="text1"/>
          <w:sz w:val="22"/>
          <w:szCs w:val="22"/>
        </w:rPr>
        <w:t>negative interest</w:t>
      </w:r>
      <w:r w:rsidR="002A3240" w:rsidRPr="00EB2113">
        <w:rPr>
          <w:rFonts w:ascii="Arial" w:hAnsi="Arial" w:cs="Arial"/>
          <w:bCs/>
          <w:color w:val="000000" w:themeColor="text1"/>
          <w:sz w:val="22"/>
          <w:szCs w:val="22"/>
        </w:rPr>
        <w:t xml:space="preserve"> rates</w:t>
      </w:r>
      <w:r w:rsidR="00B95026" w:rsidRPr="00EB2113">
        <w:rPr>
          <w:rFonts w:ascii="Arial" w:hAnsi="Arial" w:cs="Arial"/>
          <w:bCs/>
          <w:color w:val="000000" w:themeColor="text1"/>
          <w:sz w:val="22"/>
          <w:szCs w:val="22"/>
        </w:rPr>
        <w:t>.</w:t>
      </w:r>
      <w:r w:rsidR="00564CBA" w:rsidRPr="00EB2113">
        <w:rPr>
          <w:rFonts w:ascii="Arial" w:hAnsi="Arial" w:cs="Arial"/>
          <w:bCs/>
          <w:color w:val="000000" w:themeColor="text1"/>
          <w:sz w:val="22"/>
          <w:szCs w:val="22"/>
        </w:rPr>
        <w:t xml:space="preserve"> Some banks and analysts </w:t>
      </w:r>
      <w:r w:rsidR="0076021A" w:rsidRPr="00EB2113">
        <w:rPr>
          <w:rFonts w:ascii="Arial" w:hAnsi="Arial" w:cs="Arial"/>
          <w:bCs/>
          <w:color w:val="000000" w:themeColor="text1"/>
          <w:sz w:val="22"/>
          <w:szCs w:val="22"/>
        </w:rPr>
        <w:t>interpreted</w:t>
      </w:r>
      <w:r w:rsidR="00564CBA" w:rsidRPr="00EB2113">
        <w:rPr>
          <w:rFonts w:ascii="Arial" w:hAnsi="Arial" w:cs="Arial"/>
          <w:bCs/>
          <w:color w:val="000000" w:themeColor="text1"/>
          <w:sz w:val="22"/>
          <w:szCs w:val="22"/>
        </w:rPr>
        <w:t xml:space="preserve"> </w:t>
      </w:r>
      <w:r w:rsidR="004E2FD4" w:rsidRPr="00EB2113">
        <w:rPr>
          <w:rFonts w:ascii="Arial" w:hAnsi="Arial" w:cs="Arial"/>
          <w:bCs/>
          <w:color w:val="000000" w:themeColor="text1"/>
          <w:sz w:val="22"/>
          <w:szCs w:val="22"/>
        </w:rPr>
        <w:t xml:space="preserve">this </w:t>
      </w:r>
      <w:r w:rsidR="0076021A" w:rsidRPr="00EB2113">
        <w:rPr>
          <w:rFonts w:ascii="Arial" w:hAnsi="Arial" w:cs="Arial"/>
          <w:bCs/>
          <w:color w:val="000000" w:themeColor="text1"/>
          <w:sz w:val="22"/>
          <w:szCs w:val="22"/>
        </w:rPr>
        <w:t>to mean</w:t>
      </w:r>
      <w:r w:rsidR="004E2FD4" w:rsidRPr="00EB2113">
        <w:rPr>
          <w:rFonts w:ascii="Arial" w:hAnsi="Arial" w:cs="Arial"/>
          <w:bCs/>
          <w:color w:val="000000" w:themeColor="text1"/>
          <w:sz w:val="22"/>
          <w:szCs w:val="22"/>
        </w:rPr>
        <w:t xml:space="preserve"> the bank intend</w:t>
      </w:r>
      <w:r w:rsidR="0076021A" w:rsidRPr="00EB2113">
        <w:rPr>
          <w:rFonts w:ascii="Arial" w:hAnsi="Arial" w:cs="Arial"/>
          <w:bCs/>
          <w:color w:val="000000" w:themeColor="text1"/>
          <w:sz w:val="22"/>
          <w:szCs w:val="22"/>
        </w:rPr>
        <w:t>s</w:t>
      </w:r>
      <w:r w:rsidR="004E2FD4" w:rsidRPr="00EB2113">
        <w:rPr>
          <w:rFonts w:ascii="Arial" w:hAnsi="Arial" w:cs="Arial"/>
          <w:bCs/>
          <w:color w:val="000000" w:themeColor="text1"/>
          <w:sz w:val="22"/>
          <w:szCs w:val="22"/>
        </w:rPr>
        <w:t xml:space="preserve"> to implement negative rates. Eva Szalay and Chris Giles of </w:t>
      </w:r>
      <w:r w:rsidR="004E2FD4" w:rsidRPr="00EB2113">
        <w:rPr>
          <w:rFonts w:ascii="Arial" w:hAnsi="Arial" w:cs="Arial"/>
          <w:bCs/>
          <w:i/>
          <w:iCs/>
          <w:color w:val="000000" w:themeColor="text1"/>
          <w:sz w:val="22"/>
          <w:szCs w:val="22"/>
        </w:rPr>
        <w:t>Financial Times</w:t>
      </w:r>
      <w:r w:rsidR="004E2FD4" w:rsidRPr="00EB2113">
        <w:rPr>
          <w:rFonts w:ascii="Arial" w:hAnsi="Arial" w:cs="Arial"/>
          <w:bCs/>
          <w:color w:val="000000" w:themeColor="text1"/>
          <w:sz w:val="22"/>
          <w:szCs w:val="22"/>
        </w:rPr>
        <w:t xml:space="preserve"> reported, “People familiar with the matter said the preparations now under way were aimed more at fully understanding the effects of negative rates, rather than at seeking to implement them.”</w:t>
      </w:r>
    </w:p>
    <w:p w14:paraId="65A4B3FE" w14:textId="77777777" w:rsidR="0069266E" w:rsidRPr="00EB2113" w:rsidRDefault="0069266E" w:rsidP="000E426F">
      <w:pPr>
        <w:rPr>
          <w:rFonts w:ascii="Arial" w:hAnsi="Arial" w:cs="Arial"/>
          <w:bCs/>
          <w:color w:val="000000" w:themeColor="text1"/>
          <w:sz w:val="22"/>
          <w:szCs w:val="22"/>
        </w:rPr>
      </w:pPr>
    </w:p>
    <w:p w14:paraId="6B302980" w14:textId="210E2FAC" w:rsidR="004E2FD4" w:rsidRDefault="001E39BD" w:rsidP="000E426F">
      <w:pPr>
        <w:rPr>
          <w:rFonts w:ascii="Arial" w:hAnsi="Arial" w:cs="Arial"/>
          <w:bCs/>
          <w:color w:val="000000" w:themeColor="text1"/>
          <w:sz w:val="22"/>
          <w:szCs w:val="22"/>
        </w:rPr>
      </w:pPr>
      <w:r w:rsidRPr="00EB2113">
        <w:rPr>
          <w:rFonts w:ascii="Arial" w:hAnsi="Arial" w:cs="Arial"/>
          <w:bCs/>
          <w:color w:val="000000" w:themeColor="text1"/>
          <w:sz w:val="22"/>
          <w:szCs w:val="22"/>
        </w:rPr>
        <w:t>It’s possible the</w:t>
      </w:r>
      <w:r w:rsidR="004E2FD4" w:rsidRPr="00EB2113">
        <w:rPr>
          <w:rFonts w:ascii="Arial" w:hAnsi="Arial" w:cs="Arial"/>
          <w:bCs/>
          <w:color w:val="000000" w:themeColor="text1"/>
          <w:sz w:val="22"/>
          <w:szCs w:val="22"/>
        </w:rPr>
        <w:t xml:space="preserve"> BOE </w:t>
      </w:r>
      <w:r w:rsidRPr="00EB2113">
        <w:rPr>
          <w:rFonts w:ascii="Arial" w:hAnsi="Arial" w:cs="Arial"/>
          <w:bCs/>
          <w:color w:val="000000" w:themeColor="text1"/>
          <w:sz w:val="22"/>
          <w:szCs w:val="22"/>
        </w:rPr>
        <w:t>wants to better understand</w:t>
      </w:r>
      <w:r w:rsidR="004E2FD4" w:rsidRPr="00EB2113">
        <w:rPr>
          <w:rFonts w:ascii="Arial" w:hAnsi="Arial" w:cs="Arial"/>
          <w:bCs/>
          <w:color w:val="000000" w:themeColor="text1"/>
          <w:sz w:val="22"/>
          <w:szCs w:val="22"/>
        </w:rPr>
        <w:t xml:space="preserve"> negative rates </w:t>
      </w:r>
      <w:r w:rsidR="0076021A" w:rsidRPr="00EB2113">
        <w:rPr>
          <w:rFonts w:ascii="Arial" w:hAnsi="Arial" w:cs="Arial"/>
          <w:bCs/>
          <w:color w:val="000000" w:themeColor="text1"/>
          <w:sz w:val="22"/>
          <w:szCs w:val="22"/>
        </w:rPr>
        <w:t xml:space="preserve">so it’s prepared </w:t>
      </w:r>
      <w:r w:rsidR="00EF0C37" w:rsidRPr="00EB2113">
        <w:rPr>
          <w:rFonts w:ascii="Arial" w:hAnsi="Arial" w:cs="Arial"/>
          <w:bCs/>
          <w:color w:val="000000" w:themeColor="text1"/>
          <w:sz w:val="22"/>
          <w:szCs w:val="22"/>
        </w:rPr>
        <w:t xml:space="preserve">for a worst-case scenario, such as the economic impact of </w:t>
      </w:r>
      <w:r w:rsidR="001C51EE">
        <w:rPr>
          <w:rFonts w:ascii="Arial" w:hAnsi="Arial" w:cs="Arial"/>
          <w:bCs/>
          <w:color w:val="000000" w:themeColor="text1"/>
          <w:sz w:val="22"/>
          <w:szCs w:val="22"/>
        </w:rPr>
        <w:t>COVID</w:t>
      </w:r>
      <w:r w:rsidR="00EF0C37" w:rsidRPr="00EB2113">
        <w:rPr>
          <w:rFonts w:ascii="Arial" w:hAnsi="Arial" w:cs="Arial"/>
          <w:bCs/>
          <w:color w:val="000000" w:themeColor="text1"/>
          <w:sz w:val="22"/>
          <w:szCs w:val="22"/>
        </w:rPr>
        <w:t>-19 containment measures combined with</w:t>
      </w:r>
      <w:r w:rsidR="004E2FD4" w:rsidRPr="00EB2113">
        <w:rPr>
          <w:rFonts w:ascii="Arial" w:hAnsi="Arial" w:cs="Arial"/>
          <w:bCs/>
          <w:color w:val="000000" w:themeColor="text1"/>
          <w:sz w:val="22"/>
          <w:szCs w:val="22"/>
        </w:rPr>
        <w:t xml:space="preserve"> </w:t>
      </w:r>
      <w:r w:rsidR="00EF0C37" w:rsidRPr="00EB2113">
        <w:rPr>
          <w:rFonts w:ascii="Arial" w:hAnsi="Arial" w:cs="Arial"/>
          <w:bCs/>
          <w:color w:val="000000" w:themeColor="text1"/>
          <w:sz w:val="22"/>
          <w:szCs w:val="22"/>
        </w:rPr>
        <w:t>failure</w:t>
      </w:r>
      <w:r w:rsidR="004E2FD4" w:rsidRPr="00EB2113">
        <w:rPr>
          <w:rFonts w:ascii="Arial" w:hAnsi="Arial" w:cs="Arial"/>
          <w:bCs/>
          <w:color w:val="000000" w:themeColor="text1"/>
          <w:sz w:val="22"/>
          <w:szCs w:val="22"/>
        </w:rPr>
        <w:t xml:space="preserve"> to reach a trade </w:t>
      </w:r>
      <w:r w:rsidR="00EF0C37" w:rsidRPr="00EB2113">
        <w:rPr>
          <w:rFonts w:ascii="Arial" w:hAnsi="Arial" w:cs="Arial"/>
          <w:bCs/>
          <w:color w:val="000000" w:themeColor="text1"/>
          <w:sz w:val="22"/>
          <w:szCs w:val="22"/>
        </w:rPr>
        <w:t>agreement</w:t>
      </w:r>
      <w:r w:rsidR="004E2FD4" w:rsidRPr="00EB2113">
        <w:rPr>
          <w:rFonts w:ascii="Arial" w:hAnsi="Arial" w:cs="Arial"/>
          <w:bCs/>
          <w:color w:val="000000" w:themeColor="text1"/>
          <w:sz w:val="22"/>
          <w:szCs w:val="22"/>
        </w:rPr>
        <w:t xml:space="preserve"> with the European Union (EU), reported David Goodman and Lucy Meakin of </w:t>
      </w:r>
      <w:r w:rsidR="004E2FD4" w:rsidRPr="00EB2113">
        <w:rPr>
          <w:rFonts w:ascii="Arial" w:hAnsi="Arial" w:cs="Arial"/>
          <w:bCs/>
          <w:i/>
          <w:iCs/>
          <w:color w:val="000000" w:themeColor="text1"/>
          <w:sz w:val="22"/>
          <w:szCs w:val="22"/>
        </w:rPr>
        <w:t>Bloomberg</w:t>
      </w:r>
      <w:r w:rsidR="004E2FD4" w:rsidRPr="00EB2113">
        <w:rPr>
          <w:rFonts w:ascii="Arial" w:hAnsi="Arial" w:cs="Arial"/>
          <w:bCs/>
          <w:color w:val="000000" w:themeColor="text1"/>
          <w:sz w:val="22"/>
          <w:szCs w:val="22"/>
        </w:rPr>
        <w:t>.</w:t>
      </w:r>
      <w:r w:rsidRPr="00EB2113">
        <w:rPr>
          <w:rFonts w:ascii="Arial" w:hAnsi="Arial" w:cs="Arial"/>
          <w:bCs/>
          <w:color w:val="000000" w:themeColor="text1"/>
          <w:sz w:val="22"/>
          <w:szCs w:val="22"/>
        </w:rPr>
        <w:t xml:space="preserve"> </w:t>
      </w:r>
      <w:r w:rsidR="0076021A" w:rsidRPr="00EB2113">
        <w:rPr>
          <w:rFonts w:ascii="Arial" w:hAnsi="Arial" w:cs="Arial"/>
          <w:bCs/>
          <w:color w:val="000000" w:themeColor="text1"/>
          <w:sz w:val="22"/>
          <w:szCs w:val="22"/>
        </w:rPr>
        <w:t xml:space="preserve">The </w:t>
      </w:r>
      <w:r w:rsidR="00EF0C37" w:rsidRPr="00EB2113">
        <w:rPr>
          <w:rFonts w:ascii="Arial" w:hAnsi="Arial" w:cs="Arial"/>
          <w:bCs/>
          <w:color w:val="000000" w:themeColor="text1"/>
          <w:sz w:val="22"/>
          <w:szCs w:val="22"/>
        </w:rPr>
        <w:t xml:space="preserve">EU trade </w:t>
      </w:r>
      <w:r w:rsidR="0076021A" w:rsidRPr="00EB2113">
        <w:rPr>
          <w:rFonts w:ascii="Arial" w:hAnsi="Arial" w:cs="Arial"/>
          <w:bCs/>
          <w:color w:val="000000" w:themeColor="text1"/>
          <w:sz w:val="22"/>
          <w:szCs w:val="22"/>
        </w:rPr>
        <w:t>deadline is fast approaching and, c</w:t>
      </w:r>
      <w:r w:rsidRPr="00EB2113">
        <w:rPr>
          <w:rFonts w:ascii="Arial" w:hAnsi="Arial" w:cs="Arial"/>
          <w:bCs/>
          <w:color w:val="000000" w:themeColor="text1"/>
          <w:sz w:val="22"/>
          <w:szCs w:val="22"/>
        </w:rPr>
        <w:t xml:space="preserve">urrently, </w:t>
      </w:r>
      <w:r w:rsidR="00CF578E" w:rsidRPr="00EB2113">
        <w:rPr>
          <w:rFonts w:ascii="Arial" w:hAnsi="Arial" w:cs="Arial"/>
          <w:bCs/>
          <w:color w:val="000000" w:themeColor="text1"/>
          <w:sz w:val="22"/>
          <w:szCs w:val="22"/>
        </w:rPr>
        <w:t>no deal</w:t>
      </w:r>
      <w:r w:rsidRPr="00EB2113">
        <w:rPr>
          <w:rFonts w:ascii="Arial" w:hAnsi="Arial" w:cs="Arial"/>
          <w:bCs/>
          <w:color w:val="000000" w:themeColor="text1"/>
          <w:sz w:val="22"/>
          <w:szCs w:val="22"/>
        </w:rPr>
        <w:t xml:space="preserve"> seems likely.</w:t>
      </w:r>
    </w:p>
    <w:p w14:paraId="7788C0F0" w14:textId="77777777" w:rsidR="00CB1195" w:rsidRPr="00EB2113" w:rsidRDefault="00CB1195" w:rsidP="000E426F">
      <w:pPr>
        <w:rPr>
          <w:rFonts w:ascii="Arial" w:hAnsi="Arial" w:cs="Arial"/>
          <w:bCs/>
          <w:color w:val="000000" w:themeColor="text1"/>
          <w:sz w:val="22"/>
          <w:szCs w:val="22"/>
        </w:rPr>
      </w:pPr>
    </w:p>
    <w:p w14:paraId="40FB6D96" w14:textId="720BCA41" w:rsidR="00E93F90" w:rsidRDefault="0033389D" w:rsidP="000E426F">
      <w:pPr>
        <w:pStyle w:val="NormalWeb"/>
        <w:spacing w:before="0" w:beforeAutospacing="0" w:after="0" w:afterAutospacing="0"/>
        <w:rPr>
          <w:rFonts w:ascii="Arial" w:hAnsi="Arial" w:cs="Arial"/>
          <w:sz w:val="22"/>
          <w:szCs w:val="22"/>
        </w:rPr>
      </w:pPr>
      <w:r w:rsidRPr="00EB2113">
        <w:rPr>
          <w:rFonts w:ascii="Arial" w:hAnsi="Arial" w:cs="Arial"/>
          <w:sz w:val="22"/>
          <w:szCs w:val="22"/>
        </w:rPr>
        <w:t>In the face of uncertainty, markets are likely to remain volatile.</w:t>
      </w:r>
    </w:p>
    <w:p w14:paraId="495B25F6" w14:textId="77777777" w:rsidR="00EB2113" w:rsidRPr="00EB2113" w:rsidRDefault="00EB2113" w:rsidP="000E426F">
      <w:pPr>
        <w:pStyle w:val="NormalWeb"/>
        <w:spacing w:before="0" w:beforeAutospacing="0" w:after="0" w:afterAutospacing="0"/>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EB2113"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D185B4A"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color w:val="000000" w:themeColor="text1"/>
                <w:sz w:val="18"/>
                <w:szCs w:val="18"/>
              </w:rPr>
              <w:br w:type="page"/>
            </w:r>
            <w:r w:rsidR="00A80CE6" w:rsidRPr="00EB2113">
              <w:rPr>
                <w:rFonts w:ascii="Arial" w:hAnsi="Arial" w:cs="Arial"/>
                <w:b/>
                <w:bCs/>
                <w:color w:val="000000" w:themeColor="text1"/>
                <w:sz w:val="18"/>
                <w:szCs w:val="18"/>
              </w:rPr>
              <w:t xml:space="preserve">Data as of </w:t>
            </w:r>
            <w:r w:rsidR="000F5CA0" w:rsidRPr="00EB2113">
              <w:rPr>
                <w:rFonts w:ascii="Arial" w:hAnsi="Arial" w:cs="Arial"/>
                <w:b/>
                <w:bCs/>
                <w:color w:val="000000" w:themeColor="text1"/>
                <w:sz w:val="18"/>
                <w:szCs w:val="18"/>
              </w:rPr>
              <w:t>9/</w:t>
            </w:r>
            <w:r w:rsidR="008C437D" w:rsidRPr="00EB2113">
              <w:rPr>
                <w:rFonts w:ascii="Arial" w:hAnsi="Arial" w:cs="Arial"/>
                <w:b/>
                <w:bCs/>
                <w:color w:val="000000" w:themeColor="text1"/>
                <w:sz w:val="18"/>
                <w:szCs w:val="18"/>
              </w:rPr>
              <w:t>1</w:t>
            </w:r>
            <w:r w:rsidR="007E3C00" w:rsidRPr="00EB2113">
              <w:rPr>
                <w:rFonts w:ascii="Arial" w:hAnsi="Arial" w:cs="Arial"/>
                <w:b/>
                <w:bCs/>
                <w:color w:val="000000" w:themeColor="text1"/>
                <w:sz w:val="18"/>
                <w:szCs w:val="18"/>
              </w:rPr>
              <w:t>8</w:t>
            </w:r>
            <w:r w:rsidR="00FC00CC" w:rsidRPr="00EB2113">
              <w:rPr>
                <w:rFonts w:ascii="Arial" w:hAnsi="Arial" w:cs="Arial"/>
                <w:b/>
                <w:bCs/>
                <w:color w:val="000000" w:themeColor="text1"/>
                <w:sz w:val="18"/>
                <w:szCs w:val="18"/>
              </w:rPr>
              <w:t>/</w:t>
            </w:r>
            <w:r w:rsidR="00820172" w:rsidRPr="00EB2113">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10-Year</w:t>
            </w:r>
          </w:p>
        </w:tc>
      </w:tr>
      <w:tr w:rsidR="00F5154C" w:rsidRPr="00EB2113"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B2113" w:rsidRDefault="00F5154C" w:rsidP="000E426F">
            <w:pPr>
              <w:rPr>
                <w:rFonts w:ascii="Arial" w:hAnsi="Arial" w:cs="Arial"/>
                <w:sz w:val="18"/>
                <w:szCs w:val="18"/>
              </w:rPr>
            </w:pPr>
            <w:r w:rsidRPr="00EB2113">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85F9EAA" w:rsidR="00F5154C" w:rsidRPr="00EB2113" w:rsidRDefault="00E93F90" w:rsidP="000E426F">
            <w:pPr>
              <w:jc w:val="center"/>
              <w:rPr>
                <w:rFonts w:ascii="Arial" w:hAnsi="Arial" w:cs="Arial"/>
                <w:sz w:val="18"/>
                <w:szCs w:val="18"/>
              </w:rPr>
            </w:pPr>
            <w:r w:rsidRPr="00EB2113">
              <w:rPr>
                <w:rFonts w:ascii="Arial" w:hAnsi="Arial" w:cs="Arial"/>
                <w:sz w:val="18"/>
                <w:szCs w:val="18"/>
              </w:rPr>
              <w:t>-</w:t>
            </w:r>
            <w:r w:rsidR="006B63C1" w:rsidRPr="00EB2113">
              <w:rPr>
                <w:rFonts w:ascii="Arial" w:hAnsi="Arial" w:cs="Arial"/>
                <w:sz w:val="18"/>
                <w:szCs w:val="18"/>
              </w:rPr>
              <w:t>0</w:t>
            </w:r>
            <w:r w:rsidRPr="00EB2113">
              <w:rPr>
                <w:rFonts w:ascii="Arial" w:hAnsi="Arial" w:cs="Arial"/>
                <w:sz w:val="18"/>
                <w:szCs w:val="18"/>
              </w:rPr>
              <w:t>.</w:t>
            </w:r>
            <w:r w:rsidR="00495EA4" w:rsidRPr="00EB2113">
              <w:rPr>
                <w:rFonts w:ascii="Arial" w:hAnsi="Arial" w:cs="Arial"/>
                <w:sz w:val="18"/>
                <w:szCs w:val="18"/>
              </w:rPr>
              <w:t>6</w:t>
            </w:r>
            <w:r w:rsidR="00F5154C" w:rsidRPr="00EB2113">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874E724" w:rsidR="00F5154C" w:rsidRPr="00EB2113" w:rsidRDefault="006B63C1" w:rsidP="000E426F">
            <w:pPr>
              <w:jc w:val="center"/>
              <w:rPr>
                <w:rFonts w:ascii="Arial" w:hAnsi="Arial" w:cs="Arial"/>
                <w:sz w:val="18"/>
                <w:szCs w:val="18"/>
              </w:rPr>
            </w:pPr>
            <w:r w:rsidRPr="00EB2113">
              <w:rPr>
                <w:rFonts w:ascii="Arial" w:hAnsi="Arial" w:cs="Arial"/>
                <w:sz w:val="18"/>
                <w:szCs w:val="18"/>
              </w:rPr>
              <w:t>2.8</w:t>
            </w:r>
            <w:r w:rsidR="00F5154C" w:rsidRPr="00EB2113">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4072122" w:rsidR="00F5154C" w:rsidRPr="00EB2113" w:rsidRDefault="000E6146" w:rsidP="000E426F">
            <w:pPr>
              <w:jc w:val="center"/>
              <w:rPr>
                <w:rFonts w:ascii="Arial" w:hAnsi="Arial" w:cs="Arial"/>
                <w:sz w:val="18"/>
                <w:szCs w:val="18"/>
              </w:rPr>
            </w:pPr>
            <w:r w:rsidRPr="00EB2113">
              <w:rPr>
                <w:rFonts w:ascii="Arial" w:hAnsi="Arial" w:cs="Arial"/>
                <w:sz w:val="18"/>
                <w:szCs w:val="18"/>
              </w:rPr>
              <w:t>1</w:t>
            </w:r>
            <w:r w:rsidR="006B63C1" w:rsidRPr="00EB2113">
              <w:rPr>
                <w:rFonts w:ascii="Arial" w:hAnsi="Arial" w:cs="Arial"/>
                <w:sz w:val="18"/>
                <w:szCs w:val="18"/>
              </w:rPr>
              <w:t>0.4</w:t>
            </w:r>
            <w:r w:rsidR="00F5154C" w:rsidRPr="00EB2113">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7D656481" w:rsidR="00F5154C" w:rsidRPr="00EB2113" w:rsidRDefault="006B63C1" w:rsidP="000E426F">
            <w:pPr>
              <w:jc w:val="center"/>
              <w:rPr>
                <w:rFonts w:ascii="Arial" w:hAnsi="Arial" w:cs="Arial"/>
                <w:sz w:val="18"/>
                <w:szCs w:val="18"/>
              </w:rPr>
            </w:pPr>
            <w:r w:rsidRPr="00EB2113">
              <w:rPr>
                <w:rFonts w:ascii="Arial" w:hAnsi="Arial" w:cs="Arial"/>
                <w:sz w:val="18"/>
                <w:szCs w:val="18"/>
              </w:rPr>
              <w:t>9.9</w:t>
            </w:r>
            <w:r w:rsidR="00C2158B" w:rsidRPr="00EB2113">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A694A8D" w:rsidR="00F5154C" w:rsidRPr="00EB2113" w:rsidRDefault="004C16D3" w:rsidP="000E426F">
            <w:pPr>
              <w:jc w:val="center"/>
              <w:rPr>
                <w:rFonts w:ascii="Arial" w:hAnsi="Arial" w:cs="Arial"/>
                <w:sz w:val="18"/>
                <w:szCs w:val="18"/>
              </w:rPr>
            </w:pPr>
            <w:r w:rsidRPr="00EB2113">
              <w:rPr>
                <w:rFonts w:ascii="Arial" w:hAnsi="Arial" w:cs="Arial"/>
                <w:sz w:val="18"/>
                <w:szCs w:val="18"/>
              </w:rPr>
              <w:t>1</w:t>
            </w:r>
            <w:r w:rsidR="00495EA4" w:rsidRPr="00EB2113">
              <w:rPr>
                <w:rFonts w:ascii="Arial" w:hAnsi="Arial" w:cs="Arial"/>
                <w:sz w:val="18"/>
                <w:szCs w:val="18"/>
              </w:rPr>
              <w:t>1.</w:t>
            </w:r>
            <w:r w:rsidR="006B63C1" w:rsidRPr="00EB2113">
              <w:rPr>
                <w:rFonts w:ascii="Arial" w:hAnsi="Arial" w:cs="Arial"/>
                <w:sz w:val="18"/>
                <w:szCs w:val="18"/>
              </w:rPr>
              <w:t>1</w:t>
            </w:r>
            <w:r w:rsidR="00F5154C" w:rsidRPr="00EB2113">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FC5A2AF" w:rsidR="00F5154C" w:rsidRPr="00EB2113" w:rsidRDefault="00314655" w:rsidP="000E426F">
            <w:pPr>
              <w:jc w:val="center"/>
              <w:rPr>
                <w:rFonts w:ascii="Arial" w:hAnsi="Arial" w:cs="Arial"/>
                <w:sz w:val="18"/>
                <w:szCs w:val="18"/>
              </w:rPr>
            </w:pPr>
            <w:r w:rsidRPr="00EB2113">
              <w:rPr>
                <w:rFonts w:ascii="Arial" w:hAnsi="Arial" w:cs="Arial"/>
                <w:sz w:val="18"/>
                <w:szCs w:val="18"/>
              </w:rPr>
              <w:t>1</w:t>
            </w:r>
            <w:r w:rsidR="00495EA4" w:rsidRPr="00EB2113">
              <w:rPr>
                <w:rFonts w:ascii="Arial" w:hAnsi="Arial" w:cs="Arial"/>
                <w:sz w:val="18"/>
                <w:szCs w:val="18"/>
              </w:rPr>
              <w:t>1.</w:t>
            </w:r>
            <w:r w:rsidR="006B63C1" w:rsidRPr="00EB2113">
              <w:rPr>
                <w:rFonts w:ascii="Arial" w:hAnsi="Arial" w:cs="Arial"/>
                <w:sz w:val="18"/>
                <w:szCs w:val="18"/>
              </w:rPr>
              <w:t>3</w:t>
            </w:r>
            <w:r w:rsidR="00F5154C" w:rsidRPr="00EB2113">
              <w:rPr>
                <w:rFonts w:ascii="Arial" w:hAnsi="Arial" w:cs="Arial"/>
                <w:sz w:val="18"/>
                <w:szCs w:val="18"/>
              </w:rPr>
              <w:t>%</w:t>
            </w:r>
          </w:p>
        </w:tc>
      </w:tr>
      <w:tr w:rsidR="00F5154C" w:rsidRPr="00EB2113"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B2113" w:rsidRDefault="00F5154C" w:rsidP="000E426F">
            <w:pPr>
              <w:rPr>
                <w:rFonts w:ascii="Arial" w:hAnsi="Arial" w:cs="Arial"/>
                <w:sz w:val="18"/>
                <w:szCs w:val="18"/>
              </w:rPr>
            </w:pPr>
            <w:r w:rsidRPr="00EB2113">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8D0C406" w:rsidR="00F5154C" w:rsidRPr="00EB2113" w:rsidRDefault="006B63C1" w:rsidP="000E426F">
            <w:pPr>
              <w:jc w:val="center"/>
              <w:rPr>
                <w:rFonts w:ascii="Arial" w:hAnsi="Arial" w:cs="Arial"/>
                <w:sz w:val="18"/>
                <w:szCs w:val="18"/>
              </w:rPr>
            </w:pPr>
            <w:r w:rsidRPr="00EB2113">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54C3169" w:rsidR="00F5154C" w:rsidRPr="00EB2113" w:rsidRDefault="002A5EA2" w:rsidP="000E426F">
            <w:pPr>
              <w:jc w:val="center"/>
              <w:rPr>
                <w:rFonts w:ascii="Arial" w:hAnsi="Arial" w:cs="Arial"/>
                <w:sz w:val="18"/>
                <w:szCs w:val="18"/>
              </w:rPr>
            </w:pPr>
            <w:r w:rsidRPr="00EB2113">
              <w:rPr>
                <w:rFonts w:ascii="Arial" w:hAnsi="Arial" w:cs="Arial"/>
                <w:sz w:val="18"/>
                <w:szCs w:val="18"/>
              </w:rPr>
              <w:t>-</w:t>
            </w:r>
            <w:r w:rsidR="006B63C1" w:rsidRPr="00EB2113">
              <w:rPr>
                <w:rFonts w:ascii="Arial" w:hAnsi="Arial" w:cs="Arial"/>
                <w:sz w:val="18"/>
                <w:szCs w:val="18"/>
              </w:rPr>
              <w:t>4</w:t>
            </w:r>
            <w:r w:rsidR="000E6146" w:rsidRPr="00EB2113">
              <w:rPr>
                <w:rFonts w:ascii="Arial" w:hAnsi="Arial" w:cs="Arial"/>
                <w:sz w:val="18"/>
                <w:szCs w:val="18"/>
              </w:rPr>
              <w:t>.</w:t>
            </w:r>
            <w:r w:rsidR="00495EA4" w:rsidRPr="00EB2113">
              <w:rPr>
                <w:rFonts w:ascii="Arial" w:hAnsi="Arial" w:cs="Arial"/>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5DF8291" w:rsidR="00F5154C" w:rsidRPr="00EB2113" w:rsidRDefault="006B63C1" w:rsidP="000E426F">
            <w:pPr>
              <w:jc w:val="center"/>
              <w:rPr>
                <w:rFonts w:ascii="Arial" w:hAnsi="Arial" w:cs="Arial"/>
                <w:sz w:val="18"/>
                <w:szCs w:val="18"/>
              </w:rPr>
            </w:pPr>
            <w:r w:rsidRPr="00EB2113">
              <w:rPr>
                <w:rFonts w:ascii="Arial" w:hAnsi="Arial" w:cs="Arial"/>
                <w:sz w:val="18"/>
                <w:szCs w:val="18"/>
              </w:rPr>
              <w:t>3.3</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36D8EAA" w:rsidR="00F5154C" w:rsidRPr="00EB2113" w:rsidRDefault="00495EA4" w:rsidP="000E426F">
            <w:pPr>
              <w:jc w:val="center"/>
              <w:rPr>
                <w:rFonts w:ascii="Arial" w:hAnsi="Arial" w:cs="Arial"/>
                <w:sz w:val="18"/>
                <w:szCs w:val="18"/>
              </w:rPr>
            </w:pPr>
            <w:r w:rsidRPr="00EB2113">
              <w:rPr>
                <w:rFonts w:ascii="Arial" w:hAnsi="Arial" w:cs="Arial"/>
                <w:sz w:val="18"/>
                <w:szCs w:val="18"/>
              </w:rPr>
              <w:t>-</w:t>
            </w:r>
            <w:r w:rsidR="00BA336C" w:rsidRPr="00EB2113">
              <w:rPr>
                <w:rFonts w:ascii="Arial" w:hAnsi="Arial" w:cs="Arial"/>
                <w:sz w:val="18"/>
                <w:szCs w:val="18"/>
              </w:rPr>
              <w:t>0</w:t>
            </w:r>
            <w:r w:rsidR="004C16D3" w:rsidRPr="00EB2113">
              <w:rPr>
                <w:rFonts w:ascii="Arial" w:hAnsi="Arial" w:cs="Arial"/>
                <w:sz w:val="18"/>
                <w:szCs w:val="18"/>
              </w:rPr>
              <w:t>.</w:t>
            </w:r>
            <w:r w:rsidR="006B63C1" w:rsidRPr="00EB2113">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BE93383" w:rsidR="00F5154C" w:rsidRPr="00EB2113" w:rsidRDefault="00495EA4" w:rsidP="000E426F">
            <w:pPr>
              <w:jc w:val="center"/>
              <w:rPr>
                <w:rFonts w:ascii="Arial" w:hAnsi="Arial" w:cs="Arial"/>
                <w:sz w:val="18"/>
                <w:szCs w:val="18"/>
              </w:rPr>
            </w:pPr>
            <w:r w:rsidRPr="00EB2113">
              <w:rPr>
                <w:rFonts w:ascii="Arial" w:hAnsi="Arial" w:cs="Arial"/>
                <w:sz w:val="18"/>
                <w:szCs w:val="18"/>
              </w:rPr>
              <w:t>3.</w:t>
            </w:r>
            <w:r w:rsidR="006B63C1" w:rsidRPr="00EB2113">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6A402D3" w:rsidR="00F5154C" w:rsidRPr="00EB2113" w:rsidRDefault="000E6146" w:rsidP="000E426F">
            <w:pPr>
              <w:jc w:val="center"/>
              <w:rPr>
                <w:rFonts w:ascii="Arial" w:hAnsi="Arial" w:cs="Arial"/>
                <w:sz w:val="18"/>
                <w:szCs w:val="18"/>
              </w:rPr>
            </w:pPr>
            <w:r w:rsidRPr="00EB2113">
              <w:rPr>
                <w:rFonts w:ascii="Arial" w:hAnsi="Arial" w:cs="Arial"/>
                <w:sz w:val="18"/>
                <w:szCs w:val="18"/>
              </w:rPr>
              <w:t>2.</w:t>
            </w:r>
            <w:r w:rsidR="00495EA4" w:rsidRPr="00EB2113">
              <w:rPr>
                <w:rFonts w:ascii="Arial" w:hAnsi="Arial" w:cs="Arial"/>
                <w:sz w:val="18"/>
                <w:szCs w:val="18"/>
              </w:rPr>
              <w:t>2</w:t>
            </w:r>
          </w:p>
        </w:tc>
      </w:tr>
      <w:tr w:rsidR="00F5154C" w:rsidRPr="00EB2113"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B2113" w:rsidRDefault="00F5154C" w:rsidP="000E426F">
            <w:pPr>
              <w:rPr>
                <w:rFonts w:ascii="Arial" w:hAnsi="Arial" w:cs="Arial"/>
                <w:sz w:val="18"/>
                <w:szCs w:val="18"/>
              </w:rPr>
            </w:pPr>
            <w:r w:rsidRPr="00EB2113">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8FE9B01" w:rsidR="00F5154C" w:rsidRPr="00EB2113" w:rsidRDefault="00804441" w:rsidP="000E426F">
            <w:pPr>
              <w:jc w:val="center"/>
              <w:rPr>
                <w:rFonts w:ascii="Arial" w:hAnsi="Arial" w:cs="Arial"/>
                <w:sz w:val="18"/>
                <w:szCs w:val="18"/>
              </w:rPr>
            </w:pPr>
            <w:r w:rsidRPr="00EB2113">
              <w:rPr>
                <w:rFonts w:ascii="Arial" w:hAnsi="Arial" w:cs="Arial"/>
                <w:sz w:val="18"/>
                <w:szCs w:val="18"/>
              </w:rPr>
              <w:t>0.</w:t>
            </w:r>
            <w:r w:rsidR="00495EA4" w:rsidRPr="00EB2113">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B2113" w:rsidRDefault="00F5154C" w:rsidP="000E426F">
            <w:pPr>
              <w:jc w:val="center"/>
              <w:rPr>
                <w:rFonts w:ascii="Arial" w:hAnsi="Arial" w:cs="Arial"/>
                <w:sz w:val="18"/>
                <w:szCs w:val="18"/>
              </w:rPr>
            </w:pPr>
            <w:r w:rsidRPr="00EB2113">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DBD5BBD" w:rsidR="00F5154C" w:rsidRPr="00EB2113" w:rsidRDefault="004C16D3" w:rsidP="000E426F">
            <w:pPr>
              <w:jc w:val="center"/>
              <w:rPr>
                <w:rFonts w:ascii="Arial" w:hAnsi="Arial" w:cs="Arial"/>
                <w:sz w:val="18"/>
                <w:szCs w:val="18"/>
              </w:rPr>
            </w:pPr>
            <w:r w:rsidRPr="00EB2113">
              <w:rPr>
                <w:rFonts w:ascii="Arial" w:hAnsi="Arial" w:cs="Arial"/>
                <w:sz w:val="18"/>
                <w:szCs w:val="18"/>
              </w:rPr>
              <w:t>1.</w:t>
            </w:r>
            <w:r w:rsidR="006B63C1" w:rsidRPr="00EB2113">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4E702694" w:rsidR="00F5154C" w:rsidRPr="00EB2113" w:rsidRDefault="00BB3FCD" w:rsidP="000E426F">
            <w:pPr>
              <w:jc w:val="center"/>
              <w:rPr>
                <w:rFonts w:ascii="Arial" w:hAnsi="Arial" w:cs="Arial"/>
                <w:sz w:val="18"/>
                <w:szCs w:val="18"/>
              </w:rPr>
            </w:pPr>
            <w:r w:rsidRPr="00EB2113">
              <w:rPr>
                <w:rFonts w:ascii="Arial" w:hAnsi="Arial" w:cs="Arial"/>
                <w:sz w:val="18"/>
                <w:szCs w:val="18"/>
              </w:rPr>
              <w:t>2.</w:t>
            </w:r>
            <w:r w:rsidR="006B63C1" w:rsidRPr="00EB2113">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8819045" w:rsidR="00F5154C" w:rsidRPr="00EB2113" w:rsidRDefault="003D7299" w:rsidP="000E426F">
            <w:pPr>
              <w:jc w:val="center"/>
              <w:rPr>
                <w:rFonts w:ascii="Arial" w:hAnsi="Arial" w:cs="Arial"/>
                <w:sz w:val="18"/>
                <w:szCs w:val="18"/>
              </w:rPr>
            </w:pPr>
            <w:r w:rsidRPr="00EB2113">
              <w:rPr>
                <w:rFonts w:ascii="Arial" w:hAnsi="Arial" w:cs="Arial"/>
                <w:sz w:val="18"/>
                <w:szCs w:val="18"/>
              </w:rPr>
              <w:t>2.</w:t>
            </w:r>
            <w:r w:rsidR="006B63C1" w:rsidRPr="00EB2113">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527D442" w:rsidR="00F5154C" w:rsidRPr="00EB2113" w:rsidRDefault="004C16D3" w:rsidP="000E426F">
            <w:pPr>
              <w:jc w:val="center"/>
              <w:rPr>
                <w:rFonts w:ascii="Arial" w:hAnsi="Arial" w:cs="Arial"/>
                <w:sz w:val="18"/>
                <w:szCs w:val="18"/>
              </w:rPr>
            </w:pPr>
            <w:r w:rsidRPr="00EB2113">
              <w:rPr>
                <w:rFonts w:ascii="Arial" w:hAnsi="Arial" w:cs="Arial"/>
                <w:sz w:val="18"/>
                <w:szCs w:val="18"/>
              </w:rPr>
              <w:t>2.</w:t>
            </w:r>
            <w:r w:rsidR="00495EA4" w:rsidRPr="00EB2113">
              <w:rPr>
                <w:rFonts w:ascii="Arial" w:hAnsi="Arial" w:cs="Arial"/>
                <w:sz w:val="18"/>
                <w:szCs w:val="18"/>
              </w:rPr>
              <w:t>7</w:t>
            </w:r>
          </w:p>
        </w:tc>
      </w:tr>
      <w:tr w:rsidR="00F5154C" w:rsidRPr="00EB2113"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B2113" w:rsidRDefault="00F5154C" w:rsidP="000E426F">
            <w:pPr>
              <w:rPr>
                <w:rFonts w:ascii="Arial" w:hAnsi="Arial" w:cs="Arial"/>
                <w:sz w:val="18"/>
                <w:szCs w:val="18"/>
              </w:rPr>
            </w:pPr>
            <w:r w:rsidRPr="00EB2113">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5D87D0D" w:rsidR="00F5154C" w:rsidRPr="00EB2113" w:rsidRDefault="006B63C1" w:rsidP="000E426F">
            <w:pPr>
              <w:jc w:val="center"/>
              <w:rPr>
                <w:rFonts w:ascii="Arial" w:hAnsi="Arial" w:cs="Arial"/>
                <w:sz w:val="18"/>
                <w:szCs w:val="18"/>
              </w:rPr>
            </w:pPr>
            <w:r w:rsidRPr="00EB2113">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D590BB9" w:rsidR="00F5154C" w:rsidRPr="00EB2113" w:rsidRDefault="00A3213E" w:rsidP="000E426F">
            <w:pPr>
              <w:jc w:val="center"/>
              <w:rPr>
                <w:rFonts w:ascii="Arial" w:hAnsi="Arial" w:cs="Arial"/>
                <w:sz w:val="18"/>
                <w:szCs w:val="18"/>
              </w:rPr>
            </w:pPr>
            <w:r w:rsidRPr="00EB2113">
              <w:rPr>
                <w:rFonts w:ascii="Arial" w:hAnsi="Arial" w:cs="Arial"/>
                <w:sz w:val="18"/>
                <w:szCs w:val="18"/>
              </w:rPr>
              <w:t>2</w:t>
            </w:r>
            <w:r w:rsidR="006B63C1" w:rsidRPr="00EB2113">
              <w:rPr>
                <w:rFonts w:ascii="Arial" w:hAnsi="Arial" w:cs="Arial"/>
                <w:sz w:val="18"/>
                <w:szCs w:val="18"/>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A09A3C9" w:rsidR="00F5154C" w:rsidRPr="00EB2113" w:rsidRDefault="006B63C1" w:rsidP="000E426F">
            <w:pPr>
              <w:jc w:val="center"/>
              <w:rPr>
                <w:rFonts w:ascii="Arial" w:hAnsi="Arial" w:cs="Arial"/>
                <w:sz w:val="18"/>
                <w:szCs w:val="18"/>
              </w:rPr>
            </w:pPr>
            <w:r w:rsidRPr="00EB2113">
              <w:rPr>
                <w:rFonts w:ascii="Arial" w:hAnsi="Arial" w:cs="Arial"/>
                <w:sz w:val="18"/>
                <w:szCs w:val="18"/>
              </w:rPr>
              <w:t>29.8</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0DC6E05E" w:rsidR="00F5154C" w:rsidRPr="00EB2113" w:rsidRDefault="00903F44" w:rsidP="000E426F">
            <w:pPr>
              <w:jc w:val="center"/>
              <w:rPr>
                <w:rFonts w:ascii="Arial" w:hAnsi="Arial" w:cs="Arial"/>
                <w:sz w:val="18"/>
                <w:szCs w:val="18"/>
              </w:rPr>
            </w:pPr>
            <w:r w:rsidRPr="00EB2113">
              <w:rPr>
                <w:rFonts w:ascii="Arial" w:hAnsi="Arial" w:cs="Arial"/>
                <w:sz w:val="18"/>
                <w:szCs w:val="18"/>
              </w:rPr>
              <w:t>1</w:t>
            </w:r>
            <w:r w:rsidR="00495EA4" w:rsidRPr="00EB2113">
              <w:rPr>
                <w:rFonts w:ascii="Arial" w:hAnsi="Arial" w:cs="Arial"/>
                <w:sz w:val="18"/>
                <w:szCs w:val="18"/>
              </w:rPr>
              <w:t>4</w:t>
            </w:r>
            <w:r w:rsidR="006B63C1" w:rsidRPr="00EB2113">
              <w:rPr>
                <w:rFonts w:ascii="Arial" w:hAnsi="Arial" w:cs="Arial"/>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1081EA3" w:rsidR="00F5154C" w:rsidRPr="00EB2113" w:rsidRDefault="00826030" w:rsidP="000E426F">
            <w:pPr>
              <w:jc w:val="center"/>
              <w:rPr>
                <w:rFonts w:ascii="Arial" w:hAnsi="Arial" w:cs="Arial"/>
                <w:sz w:val="18"/>
                <w:szCs w:val="18"/>
              </w:rPr>
            </w:pPr>
            <w:r w:rsidRPr="00EB2113">
              <w:rPr>
                <w:rFonts w:ascii="Arial" w:hAnsi="Arial" w:cs="Arial"/>
                <w:sz w:val="18"/>
                <w:szCs w:val="18"/>
              </w:rPr>
              <w:t>1</w:t>
            </w:r>
            <w:r w:rsidR="00156CC0" w:rsidRPr="00EB2113">
              <w:rPr>
                <w:rFonts w:ascii="Arial" w:hAnsi="Arial" w:cs="Arial"/>
                <w:sz w:val="18"/>
                <w:szCs w:val="18"/>
              </w:rPr>
              <w:t>1.</w:t>
            </w:r>
            <w:r w:rsidR="006B63C1" w:rsidRPr="00EB2113">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CAF8607" w:rsidR="00F5154C" w:rsidRPr="00EB2113" w:rsidRDefault="004C16D3" w:rsidP="000E426F">
            <w:pPr>
              <w:jc w:val="center"/>
              <w:rPr>
                <w:rFonts w:ascii="Arial" w:hAnsi="Arial" w:cs="Arial"/>
                <w:sz w:val="18"/>
                <w:szCs w:val="18"/>
              </w:rPr>
            </w:pPr>
            <w:r w:rsidRPr="00EB2113">
              <w:rPr>
                <w:rFonts w:ascii="Arial" w:hAnsi="Arial" w:cs="Arial"/>
                <w:sz w:val="18"/>
                <w:szCs w:val="18"/>
              </w:rPr>
              <w:t>4</w:t>
            </w:r>
            <w:r w:rsidR="00A3213E" w:rsidRPr="00EB2113">
              <w:rPr>
                <w:rFonts w:ascii="Arial" w:hAnsi="Arial" w:cs="Arial"/>
                <w:sz w:val="18"/>
                <w:szCs w:val="18"/>
              </w:rPr>
              <w:t>.</w:t>
            </w:r>
            <w:r w:rsidR="006B63C1" w:rsidRPr="00EB2113">
              <w:rPr>
                <w:rFonts w:ascii="Arial" w:hAnsi="Arial" w:cs="Arial"/>
                <w:sz w:val="18"/>
                <w:szCs w:val="18"/>
              </w:rPr>
              <w:t>3</w:t>
            </w:r>
          </w:p>
        </w:tc>
      </w:tr>
      <w:tr w:rsidR="00F5154C" w:rsidRPr="00EB2113"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B2113" w:rsidRDefault="00F5154C" w:rsidP="000E426F">
            <w:pPr>
              <w:rPr>
                <w:rFonts w:ascii="Arial" w:hAnsi="Arial" w:cs="Arial"/>
                <w:sz w:val="18"/>
                <w:szCs w:val="18"/>
              </w:rPr>
            </w:pPr>
            <w:r w:rsidRPr="00EB2113">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93E418B" w:rsidR="00F5154C" w:rsidRPr="00EB2113" w:rsidRDefault="00394672" w:rsidP="000E426F">
            <w:pPr>
              <w:jc w:val="center"/>
              <w:rPr>
                <w:rFonts w:ascii="Arial" w:hAnsi="Arial" w:cs="Arial"/>
                <w:sz w:val="18"/>
                <w:szCs w:val="18"/>
              </w:rPr>
            </w:pPr>
            <w:r w:rsidRPr="00EB2113">
              <w:rPr>
                <w:rFonts w:ascii="Arial" w:hAnsi="Arial" w:cs="Arial"/>
                <w:sz w:val="18"/>
                <w:szCs w:val="18"/>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4BC425C" w:rsidR="00F5154C" w:rsidRPr="00EB2113" w:rsidRDefault="002D64F9" w:rsidP="000E426F">
            <w:pPr>
              <w:jc w:val="center"/>
              <w:rPr>
                <w:rFonts w:ascii="Arial" w:hAnsi="Arial" w:cs="Arial"/>
                <w:sz w:val="18"/>
                <w:szCs w:val="18"/>
              </w:rPr>
            </w:pPr>
            <w:r w:rsidRPr="00EB2113">
              <w:rPr>
                <w:rFonts w:ascii="Arial" w:hAnsi="Arial" w:cs="Arial"/>
                <w:sz w:val="18"/>
                <w:szCs w:val="18"/>
              </w:rPr>
              <w:t>-</w:t>
            </w:r>
            <w:r w:rsidR="00394672" w:rsidRPr="00EB2113">
              <w:rPr>
                <w:rFonts w:ascii="Arial" w:hAnsi="Arial" w:cs="Arial"/>
                <w:sz w:val="18"/>
                <w:szCs w:val="18"/>
              </w:rPr>
              <w:t>9.8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7E50303" w:rsidR="00F5154C" w:rsidRPr="00EB2113" w:rsidRDefault="001D04EF" w:rsidP="000E426F">
            <w:pPr>
              <w:jc w:val="center"/>
              <w:rPr>
                <w:rFonts w:ascii="Arial" w:hAnsi="Arial" w:cs="Arial"/>
                <w:sz w:val="18"/>
                <w:szCs w:val="18"/>
              </w:rPr>
            </w:pPr>
            <w:r w:rsidRPr="00EB2113">
              <w:rPr>
                <w:rFonts w:ascii="Arial" w:hAnsi="Arial" w:cs="Arial"/>
                <w:sz w:val="18"/>
                <w:szCs w:val="18"/>
              </w:rPr>
              <w:t>-</w:t>
            </w:r>
            <w:r w:rsidR="00495EA4" w:rsidRPr="00EB2113">
              <w:rPr>
                <w:rFonts w:ascii="Arial" w:hAnsi="Arial" w:cs="Arial"/>
                <w:sz w:val="18"/>
                <w:szCs w:val="18"/>
              </w:rPr>
              <w:t>8.</w:t>
            </w:r>
            <w:r w:rsidR="00394672" w:rsidRPr="00EB2113">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08EF6DE" w:rsidR="00F5154C" w:rsidRPr="00EB2113" w:rsidRDefault="009F11D1" w:rsidP="000E426F">
            <w:pPr>
              <w:jc w:val="center"/>
              <w:rPr>
                <w:rFonts w:ascii="Arial" w:hAnsi="Arial" w:cs="Arial"/>
                <w:sz w:val="18"/>
                <w:szCs w:val="18"/>
              </w:rPr>
            </w:pPr>
            <w:r w:rsidRPr="00EB2113">
              <w:rPr>
                <w:rFonts w:ascii="Arial" w:hAnsi="Arial" w:cs="Arial"/>
                <w:sz w:val="18"/>
                <w:szCs w:val="18"/>
              </w:rPr>
              <w:t>-</w:t>
            </w:r>
            <w:r w:rsidR="000E6146" w:rsidRPr="00EB2113">
              <w:rPr>
                <w:rFonts w:ascii="Arial" w:hAnsi="Arial" w:cs="Arial"/>
                <w:sz w:val="18"/>
                <w:szCs w:val="18"/>
              </w:rPr>
              <w:t>5.</w:t>
            </w:r>
            <w:r w:rsidR="00394672" w:rsidRPr="00EB2113">
              <w:rPr>
                <w:rFonts w:ascii="Arial" w:hAnsi="Arial" w:cs="Arial"/>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0DC982D" w:rsidR="00F5154C" w:rsidRPr="00EB2113" w:rsidRDefault="00314655" w:rsidP="000E426F">
            <w:pPr>
              <w:jc w:val="center"/>
              <w:rPr>
                <w:rFonts w:ascii="Arial" w:hAnsi="Arial" w:cs="Arial"/>
                <w:sz w:val="18"/>
                <w:szCs w:val="18"/>
              </w:rPr>
            </w:pPr>
            <w:r w:rsidRPr="00EB2113">
              <w:rPr>
                <w:rFonts w:ascii="Arial" w:hAnsi="Arial" w:cs="Arial"/>
                <w:sz w:val="18"/>
                <w:szCs w:val="18"/>
              </w:rPr>
              <w:t>-</w:t>
            </w:r>
            <w:r w:rsidR="00394672" w:rsidRPr="00EB2113">
              <w:rPr>
                <w:rFonts w:ascii="Arial" w:hAnsi="Arial" w:cs="Arial"/>
                <w:sz w:val="18"/>
                <w:szCs w:val="18"/>
              </w:rPr>
              <w:t>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6820D7F" w:rsidR="00F5154C" w:rsidRPr="00EB2113" w:rsidRDefault="008F0235" w:rsidP="000E426F">
            <w:pPr>
              <w:jc w:val="center"/>
              <w:rPr>
                <w:rFonts w:ascii="Arial" w:hAnsi="Arial" w:cs="Arial"/>
                <w:sz w:val="18"/>
                <w:szCs w:val="18"/>
              </w:rPr>
            </w:pPr>
            <w:r w:rsidRPr="00EB2113">
              <w:rPr>
                <w:rFonts w:ascii="Arial" w:hAnsi="Arial" w:cs="Arial"/>
                <w:sz w:val="18"/>
                <w:szCs w:val="18"/>
              </w:rPr>
              <w:t>-</w:t>
            </w:r>
            <w:r w:rsidR="000E6146" w:rsidRPr="00EB2113">
              <w:rPr>
                <w:rFonts w:ascii="Arial" w:hAnsi="Arial" w:cs="Arial"/>
                <w:sz w:val="18"/>
                <w:szCs w:val="18"/>
              </w:rPr>
              <w:t>6.</w:t>
            </w:r>
            <w:r w:rsidR="00495EA4" w:rsidRPr="00EB2113">
              <w:rPr>
                <w:rFonts w:ascii="Arial" w:hAnsi="Arial" w:cs="Arial"/>
                <w:sz w:val="18"/>
                <w:szCs w:val="18"/>
              </w:rPr>
              <w:t>3</w:t>
            </w:r>
          </w:p>
        </w:tc>
      </w:tr>
    </w:tbl>
    <w:p w14:paraId="5E61298C" w14:textId="3BDB6DF9" w:rsidR="00B41B8C" w:rsidRPr="00EB2113" w:rsidRDefault="00B41B8C" w:rsidP="000E426F">
      <w:pPr>
        <w:rPr>
          <w:rFonts w:ascii="Arial" w:hAnsi="Arial" w:cs="Arial"/>
          <w:sz w:val="16"/>
        </w:rPr>
      </w:pPr>
      <w:r w:rsidRPr="00EB2113">
        <w:rPr>
          <w:rFonts w:ascii="Arial" w:hAnsi="Arial" w:cs="Arial"/>
          <w:sz w:val="16"/>
        </w:rPr>
        <w:t xml:space="preserve">S&amp;P 500, </w:t>
      </w:r>
      <w:r w:rsidR="006063C9" w:rsidRPr="00EB2113">
        <w:rPr>
          <w:rFonts w:ascii="Arial" w:hAnsi="Arial" w:cs="Arial"/>
          <w:sz w:val="16"/>
        </w:rPr>
        <w:t xml:space="preserve">Dow Jones Global ex-US, </w:t>
      </w:r>
      <w:r w:rsidRPr="00EB2113">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B2113">
        <w:rPr>
          <w:rFonts w:ascii="Arial" w:hAnsi="Arial" w:cs="Arial"/>
          <w:sz w:val="16"/>
        </w:rPr>
        <w:t xml:space="preserve"> </w:t>
      </w:r>
    </w:p>
    <w:p w14:paraId="5083B7E6" w14:textId="44B231E3" w:rsidR="00B41B8C" w:rsidRPr="00EB2113" w:rsidRDefault="00B41B8C" w:rsidP="000E426F">
      <w:pPr>
        <w:rPr>
          <w:rFonts w:ascii="Arial" w:hAnsi="Arial" w:cs="Arial"/>
          <w:sz w:val="16"/>
        </w:rPr>
      </w:pPr>
      <w:r w:rsidRPr="00EB2113">
        <w:rPr>
          <w:rFonts w:ascii="Arial" w:hAnsi="Arial" w:cs="Arial"/>
          <w:sz w:val="16"/>
        </w:rPr>
        <w:t xml:space="preserve">Sources: Yahoo! Finance, </w:t>
      </w:r>
      <w:r w:rsidR="00CF0FAD" w:rsidRPr="00EB2113">
        <w:rPr>
          <w:rFonts w:ascii="Arial" w:hAnsi="Arial" w:cs="Arial"/>
          <w:sz w:val="16"/>
        </w:rPr>
        <w:t>MarketWatch</w:t>
      </w:r>
      <w:r w:rsidRPr="00EB2113">
        <w:rPr>
          <w:rFonts w:ascii="Arial" w:hAnsi="Arial" w:cs="Arial"/>
          <w:sz w:val="16"/>
        </w:rPr>
        <w:t>, djindexes.com, London Bullion Market Association.</w:t>
      </w:r>
    </w:p>
    <w:p w14:paraId="502EFC39" w14:textId="19AC0F5F" w:rsidR="003646AE" w:rsidRPr="00EB2113" w:rsidRDefault="00B41B8C" w:rsidP="000E426F">
      <w:pPr>
        <w:rPr>
          <w:rFonts w:ascii="Arial" w:hAnsi="Arial" w:cs="Arial"/>
          <w:sz w:val="16"/>
        </w:rPr>
      </w:pPr>
      <w:r w:rsidRPr="00EB2113">
        <w:rPr>
          <w:rFonts w:ascii="Arial" w:hAnsi="Arial" w:cs="Arial"/>
          <w:sz w:val="16"/>
        </w:rPr>
        <w:t>Past performance is no guarantee of future results. Indices are unmanaged and cannot be invested into directly. N/A means not applicable.</w:t>
      </w:r>
    </w:p>
    <w:p w14:paraId="078552D5" w14:textId="77777777" w:rsidR="00C62533" w:rsidRPr="00CB1195" w:rsidRDefault="00C62533" w:rsidP="000E426F">
      <w:pPr>
        <w:rPr>
          <w:rFonts w:ascii="Arial" w:hAnsi="Arial" w:cs="Arial"/>
          <w:color w:val="000000" w:themeColor="text1"/>
          <w:sz w:val="22"/>
          <w:szCs w:val="22"/>
        </w:rPr>
      </w:pPr>
    </w:p>
    <w:p w14:paraId="007B2386" w14:textId="6C1A4248" w:rsidR="00262485" w:rsidRPr="00EB2113" w:rsidRDefault="00262485" w:rsidP="000E426F">
      <w:pPr>
        <w:rPr>
          <w:rFonts w:ascii="Arial" w:hAnsi="Arial" w:cs="Arial"/>
          <w:sz w:val="22"/>
          <w:szCs w:val="22"/>
        </w:rPr>
      </w:pPr>
      <w:r w:rsidRPr="00EB2113">
        <w:rPr>
          <w:rFonts w:ascii="Arial" w:hAnsi="Arial" w:cs="Arial"/>
          <w:b/>
          <w:bCs/>
          <w:caps/>
          <w:color w:val="0D304A"/>
          <w:sz w:val="22"/>
          <w:szCs w:val="22"/>
        </w:rPr>
        <w:lastRenderedPageBreak/>
        <w:t>It’s ig nobel</w:t>
      </w:r>
      <w:r w:rsidR="00BD1E68" w:rsidRPr="00EB2113">
        <w:rPr>
          <w:rFonts w:ascii="Arial" w:hAnsi="Arial" w:cs="Arial"/>
          <w:b/>
          <w:bCs/>
          <w:caps/>
          <w:color w:val="0D304A"/>
          <w:sz w:val="22"/>
          <w:szCs w:val="22"/>
        </w:rPr>
        <w:t xml:space="preserve"> Time</w:t>
      </w:r>
      <w:r w:rsidR="00EB2113" w:rsidRPr="00EB2113">
        <w:rPr>
          <w:rFonts w:ascii="Arial" w:hAnsi="Arial" w:cs="Arial"/>
          <w:b/>
          <w:bCs/>
          <w:caps/>
          <w:color w:val="0D304A"/>
          <w:sz w:val="22"/>
          <w:szCs w:val="22"/>
        </w:rPr>
        <w:t xml:space="preserve">. </w:t>
      </w:r>
      <w:r w:rsidRPr="00EB2113">
        <w:rPr>
          <w:rFonts w:ascii="Arial" w:hAnsi="Arial" w:cs="Arial"/>
          <w:sz w:val="22"/>
          <w:szCs w:val="22"/>
        </w:rPr>
        <w:t>On September 17, the 30th First Annual Ig Nobel Prize Ceremony was broadcast online. Here’s a fun fact: The 1995 Ig Nobel Ceremony was one of the first events videocast on the Internet.</w:t>
      </w:r>
    </w:p>
    <w:p w14:paraId="41D96EC8" w14:textId="4D7BB40A" w:rsidR="00262485" w:rsidRPr="00EB2113" w:rsidRDefault="00262485" w:rsidP="000E426F">
      <w:pPr>
        <w:rPr>
          <w:rFonts w:ascii="Arial" w:hAnsi="Arial" w:cs="Arial"/>
          <w:sz w:val="22"/>
          <w:szCs w:val="22"/>
        </w:rPr>
      </w:pPr>
    </w:p>
    <w:p w14:paraId="219598B7" w14:textId="6E153E81" w:rsidR="00407584" w:rsidRPr="00EB2113" w:rsidRDefault="00262485" w:rsidP="000E426F">
      <w:pPr>
        <w:rPr>
          <w:rFonts w:ascii="Arial" w:hAnsi="Arial" w:cs="Arial"/>
          <w:color w:val="000000" w:themeColor="text1"/>
          <w:sz w:val="22"/>
          <w:szCs w:val="22"/>
        </w:rPr>
      </w:pPr>
      <w:r w:rsidRPr="00EB2113">
        <w:rPr>
          <w:rFonts w:ascii="Arial" w:hAnsi="Arial" w:cs="Arial"/>
          <w:sz w:val="22"/>
          <w:szCs w:val="22"/>
        </w:rPr>
        <w:t xml:space="preserve">The Ig Nobel Prizes </w:t>
      </w:r>
      <w:r w:rsidR="004E3D40" w:rsidRPr="00EB2113">
        <w:rPr>
          <w:rFonts w:ascii="Arial" w:hAnsi="Arial" w:cs="Arial"/>
          <w:sz w:val="22"/>
          <w:szCs w:val="22"/>
        </w:rPr>
        <w:t xml:space="preserve">“celebrate the unusual, honor the imaginative – and spur people’s interest in science, medicine, and technology.” The ceremony is organized by the magazine, </w:t>
      </w:r>
      <w:r w:rsidR="004E3D40" w:rsidRPr="00EB2113">
        <w:rPr>
          <w:rFonts w:ascii="Arial" w:hAnsi="Arial" w:cs="Arial"/>
          <w:i/>
          <w:iCs/>
          <w:sz w:val="22"/>
          <w:szCs w:val="22"/>
        </w:rPr>
        <w:t>Annals of Improbable Research</w:t>
      </w:r>
      <w:r w:rsidR="004E3D40" w:rsidRPr="00EB2113">
        <w:rPr>
          <w:rFonts w:ascii="Arial" w:hAnsi="Arial" w:cs="Arial"/>
          <w:sz w:val="22"/>
          <w:szCs w:val="22"/>
        </w:rPr>
        <w:t>, and is co-sponsored by the Harvard-Radcliffe Society of Physics Students and the Harvard-Radcliffe Science Fiction Association.</w:t>
      </w:r>
    </w:p>
    <w:p w14:paraId="251F42C6" w14:textId="77777777" w:rsidR="00407584" w:rsidRPr="00EB2113" w:rsidRDefault="00407584" w:rsidP="000E426F">
      <w:pPr>
        <w:rPr>
          <w:rFonts w:ascii="Arial" w:hAnsi="Arial" w:cs="Arial"/>
          <w:color w:val="000000" w:themeColor="text1"/>
          <w:sz w:val="22"/>
          <w:szCs w:val="22"/>
        </w:rPr>
      </w:pPr>
    </w:p>
    <w:p w14:paraId="3578968A" w14:textId="3E97A02B" w:rsidR="00CA1D65" w:rsidRPr="00EB2113" w:rsidRDefault="00262485" w:rsidP="000E426F">
      <w:pPr>
        <w:rPr>
          <w:rFonts w:ascii="Arial" w:hAnsi="Arial" w:cs="Arial"/>
          <w:color w:val="000000" w:themeColor="text1"/>
          <w:sz w:val="22"/>
          <w:szCs w:val="22"/>
        </w:rPr>
      </w:pPr>
      <w:r w:rsidRPr="00EB2113">
        <w:rPr>
          <w:rFonts w:ascii="Arial" w:hAnsi="Arial" w:cs="Arial"/>
          <w:sz w:val="22"/>
          <w:szCs w:val="22"/>
        </w:rPr>
        <w:t>This year’s winning research explored ideas</w:t>
      </w:r>
      <w:r w:rsidR="00BD17A1" w:rsidRPr="00EB2113">
        <w:rPr>
          <w:rFonts w:ascii="Arial" w:hAnsi="Arial" w:cs="Arial"/>
          <w:sz w:val="22"/>
          <w:szCs w:val="22"/>
        </w:rPr>
        <w:t xml:space="preserve"> that make people laugh and think.</w:t>
      </w:r>
      <w:r w:rsidRPr="00EB2113">
        <w:rPr>
          <w:rFonts w:ascii="Arial" w:hAnsi="Arial" w:cs="Arial"/>
          <w:sz w:val="22"/>
          <w:szCs w:val="22"/>
        </w:rPr>
        <w:t xml:space="preserve"> </w:t>
      </w:r>
      <w:r w:rsidR="00BD17A1" w:rsidRPr="00EB2113">
        <w:rPr>
          <w:rFonts w:ascii="Arial" w:hAnsi="Arial" w:cs="Arial"/>
          <w:sz w:val="22"/>
          <w:szCs w:val="22"/>
        </w:rPr>
        <w:t>The winning research included</w:t>
      </w:r>
      <w:r w:rsidRPr="00EB2113">
        <w:rPr>
          <w:rFonts w:ascii="Arial" w:hAnsi="Arial" w:cs="Arial"/>
          <w:sz w:val="22"/>
          <w:szCs w:val="22"/>
        </w:rPr>
        <w:t>:</w:t>
      </w:r>
    </w:p>
    <w:p w14:paraId="50981C6A" w14:textId="77777777" w:rsidR="00262485" w:rsidRPr="00EB2113" w:rsidRDefault="00262485" w:rsidP="000E426F">
      <w:pPr>
        <w:ind w:right="720"/>
        <w:rPr>
          <w:rFonts w:ascii="Arial" w:hAnsi="Arial" w:cs="Arial"/>
          <w:sz w:val="22"/>
          <w:szCs w:val="22"/>
        </w:rPr>
      </w:pPr>
    </w:p>
    <w:p w14:paraId="758292C9" w14:textId="69D9E3FB" w:rsidR="00407584" w:rsidRPr="00EB2113" w:rsidRDefault="00407584" w:rsidP="000E426F">
      <w:pPr>
        <w:pStyle w:val="ListParagraph"/>
        <w:numPr>
          <w:ilvl w:val="0"/>
          <w:numId w:val="35"/>
        </w:numPr>
        <w:ind w:left="720"/>
        <w:rPr>
          <w:rFonts w:ascii="Arial" w:hAnsi="Arial" w:cs="Arial"/>
          <w:i/>
          <w:iCs/>
          <w:sz w:val="22"/>
          <w:szCs w:val="22"/>
        </w:rPr>
      </w:pPr>
      <w:r w:rsidRPr="00EB2113">
        <w:rPr>
          <w:rFonts w:ascii="Arial" w:hAnsi="Arial" w:cs="Arial"/>
          <w:i/>
          <w:iCs/>
          <w:color w:val="2A2A2A"/>
          <w:sz w:val="22"/>
          <w:szCs w:val="22"/>
        </w:rPr>
        <w:t>Arachnophobic Entomologists: When Two More Legs Makes a Big Difference,</w:t>
      </w:r>
      <w:r w:rsidRPr="00EB2113">
        <w:rPr>
          <w:rStyle w:val="apple-converted-space"/>
          <w:rFonts w:ascii="Arial" w:hAnsi="Arial" w:cs="Arial"/>
          <w:i/>
          <w:iCs/>
          <w:color w:val="2A2A2A"/>
          <w:sz w:val="22"/>
          <w:szCs w:val="22"/>
        </w:rPr>
        <w:t> </w:t>
      </w:r>
      <w:r w:rsidRPr="00EB2113">
        <w:rPr>
          <w:rStyle w:val="apple-converted-space"/>
          <w:rFonts w:ascii="Arial" w:hAnsi="Arial" w:cs="Arial"/>
          <w:color w:val="2A2A2A"/>
          <w:sz w:val="22"/>
          <w:szCs w:val="22"/>
        </w:rPr>
        <w:t>“for collecting evidence that many entomologists (scientists who study insects) are afraid of spiders, which are not insects.”</w:t>
      </w:r>
    </w:p>
    <w:p w14:paraId="05A63298" w14:textId="77777777" w:rsidR="00407584" w:rsidRPr="00EB2113" w:rsidRDefault="00407584" w:rsidP="000E426F">
      <w:pPr>
        <w:pStyle w:val="ListParagraph"/>
        <w:rPr>
          <w:rFonts w:ascii="Arial" w:hAnsi="Arial" w:cs="Arial"/>
          <w:i/>
          <w:iCs/>
          <w:sz w:val="22"/>
          <w:szCs w:val="22"/>
        </w:rPr>
      </w:pPr>
    </w:p>
    <w:p w14:paraId="7686E26D" w14:textId="54687CAA" w:rsidR="00262485" w:rsidRPr="00EB2113" w:rsidRDefault="00BD17A1" w:rsidP="000E426F">
      <w:pPr>
        <w:pStyle w:val="ListParagraph"/>
        <w:numPr>
          <w:ilvl w:val="0"/>
          <w:numId w:val="35"/>
        </w:numPr>
        <w:ind w:left="720"/>
        <w:rPr>
          <w:rFonts w:ascii="Arial" w:hAnsi="Arial" w:cs="Arial"/>
          <w:i/>
          <w:iCs/>
          <w:sz w:val="22"/>
          <w:szCs w:val="22"/>
        </w:rPr>
      </w:pPr>
      <w:r w:rsidRPr="00EB2113">
        <w:rPr>
          <w:rFonts w:ascii="Arial" w:hAnsi="Arial" w:cs="Arial"/>
          <w:i/>
          <w:iCs/>
          <w:color w:val="131313"/>
          <w:sz w:val="22"/>
          <w:szCs w:val="22"/>
          <w:shd w:val="clear" w:color="auto" w:fill="FFFFFF"/>
        </w:rPr>
        <w:t>A Chinese alligator in heliox: formant frequencies in a crocodilian</w:t>
      </w:r>
      <w:r w:rsidR="00CA1D65" w:rsidRPr="00EB2113">
        <w:rPr>
          <w:rFonts w:ascii="Arial" w:hAnsi="Arial" w:cs="Arial"/>
          <w:i/>
          <w:iCs/>
          <w:color w:val="131313"/>
          <w:sz w:val="22"/>
          <w:szCs w:val="22"/>
          <w:shd w:val="clear" w:color="auto" w:fill="FFFFFF"/>
        </w:rPr>
        <w:t>,</w:t>
      </w:r>
      <w:r w:rsidR="008D6B52" w:rsidRPr="00EB2113">
        <w:rPr>
          <w:rFonts w:ascii="Arial" w:hAnsi="Arial" w:cs="Arial"/>
          <w:sz w:val="22"/>
          <w:szCs w:val="22"/>
        </w:rPr>
        <w:t xml:space="preserve"> </w:t>
      </w:r>
      <w:r w:rsidR="00CF578E" w:rsidRPr="00EB2113">
        <w:rPr>
          <w:rFonts w:ascii="Arial" w:hAnsi="Arial" w:cs="Arial"/>
          <w:sz w:val="22"/>
          <w:szCs w:val="22"/>
        </w:rPr>
        <w:t>“</w:t>
      </w:r>
      <w:r w:rsidR="008D6B52" w:rsidRPr="00EB2113">
        <w:rPr>
          <w:rFonts w:ascii="Arial" w:hAnsi="Arial" w:cs="Arial"/>
          <w:sz w:val="22"/>
          <w:szCs w:val="22"/>
        </w:rPr>
        <w:t>for inducing a female Chinese alligator to bellow in an airtight chamber filled with helium-enriched air.</w:t>
      </w:r>
      <w:r w:rsidR="00CA1D65" w:rsidRPr="00EB2113">
        <w:rPr>
          <w:rFonts w:ascii="Arial" w:hAnsi="Arial" w:cs="Arial"/>
          <w:sz w:val="22"/>
          <w:szCs w:val="22"/>
        </w:rPr>
        <w:t>”</w:t>
      </w:r>
    </w:p>
    <w:p w14:paraId="0B9D4869" w14:textId="77777777" w:rsidR="008D6B52" w:rsidRPr="00EB2113" w:rsidRDefault="008D6B52" w:rsidP="000E426F">
      <w:pPr>
        <w:pStyle w:val="ListParagraph"/>
        <w:rPr>
          <w:rFonts w:ascii="Arial" w:hAnsi="Arial" w:cs="Arial"/>
          <w:i/>
          <w:iCs/>
          <w:sz w:val="22"/>
          <w:szCs w:val="22"/>
        </w:rPr>
      </w:pPr>
    </w:p>
    <w:p w14:paraId="093CCF98" w14:textId="4AAD07BF" w:rsidR="00971AE3" w:rsidRPr="00EB2113" w:rsidRDefault="008D6B52" w:rsidP="000E426F">
      <w:pPr>
        <w:pStyle w:val="ListParagraph"/>
        <w:numPr>
          <w:ilvl w:val="0"/>
          <w:numId w:val="35"/>
        </w:numPr>
        <w:ind w:left="720"/>
        <w:rPr>
          <w:rFonts w:ascii="Arial" w:hAnsi="Arial" w:cs="Arial"/>
          <w:i/>
          <w:iCs/>
          <w:sz w:val="22"/>
          <w:szCs w:val="22"/>
        </w:rPr>
      </w:pPr>
      <w:r w:rsidRPr="00EB2113">
        <w:rPr>
          <w:rFonts w:ascii="Arial" w:hAnsi="Arial" w:cs="Arial"/>
          <w:i/>
          <w:iCs/>
          <w:sz w:val="22"/>
          <w:szCs w:val="22"/>
        </w:rPr>
        <w:t>Eyebrows cue grandiose narcissism</w:t>
      </w:r>
      <w:r w:rsidR="00CA1D65" w:rsidRPr="00EB2113">
        <w:rPr>
          <w:rFonts w:ascii="Arial" w:hAnsi="Arial" w:cs="Arial"/>
          <w:i/>
          <w:iCs/>
          <w:sz w:val="22"/>
          <w:szCs w:val="22"/>
        </w:rPr>
        <w:t>,</w:t>
      </w:r>
      <w:r w:rsidRPr="00EB2113">
        <w:rPr>
          <w:rFonts w:ascii="Arial" w:hAnsi="Arial" w:cs="Arial"/>
          <w:sz w:val="22"/>
          <w:szCs w:val="22"/>
        </w:rPr>
        <w:t xml:space="preserve"> </w:t>
      </w:r>
      <w:r w:rsidR="00CA1D65" w:rsidRPr="00EB2113">
        <w:rPr>
          <w:rFonts w:ascii="Arial" w:hAnsi="Arial" w:cs="Arial"/>
          <w:sz w:val="22"/>
          <w:szCs w:val="22"/>
        </w:rPr>
        <w:t>“</w:t>
      </w:r>
      <w:r w:rsidRPr="00EB2113">
        <w:rPr>
          <w:rFonts w:ascii="Arial" w:hAnsi="Arial" w:cs="Arial"/>
          <w:sz w:val="22"/>
          <w:szCs w:val="22"/>
        </w:rPr>
        <w:t xml:space="preserve">for </w:t>
      </w:r>
      <w:r w:rsidRPr="00EB2113">
        <w:rPr>
          <w:rFonts w:ascii="Arial" w:hAnsi="Arial" w:cs="Arial"/>
          <w:color w:val="000000"/>
          <w:sz w:val="22"/>
          <w:szCs w:val="22"/>
          <w:shd w:val="clear" w:color="auto" w:fill="FFFFFF"/>
        </w:rPr>
        <w:t>devising a method to identify narcissists by examining their eyebrows.</w:t>
      </w:r>
      <w:r w:rsidR="00CA1D65" w:rsidRPr="00EB2113">
        <w:rPr>
          <w:rFonts w:ascii="Arial" w:hAnsi="Arial" w:cs="Arial"/>
          <w:color w:val="000000"/>
          <w:sz w:val="22"/>
          <w:szCs w:val="22"/>
          <w:shd w:val="clear" w:color="auto" w:fill="FFFFFF"/>
        </w:rPr>
        <w:t>”</w:t>
      </w:r>
    </w:p>
    <w:p w14:paraId="07724738" w14:textId="77777777" w:rsidR="00CA1D65" w:rsidRPr="00EB2113" w:rsidRDefault="00CA1D65" w:rsidP="000E426F">
      <w:pPr>
        <w:pStyle w:val="ListParagraph"/>
        <w:rPr>
          <w:rFonts w:ascii="Arial" w:hAnsi="Arial" w:cs="Arial"/>
          <w:i/>
          <w:iCs/>
          <w:sz w:val="22"/>
          <w:szCs w:val="22"/>
        </w:rPr>
      </w:pPr>
    </w:p>
    <w:p w14:paraId="26313B64" w14:textId="02E6F35B" w:rsidR="00CA1D65" w:rsidRPr="00EB2113" w:rsidRDefault="00CA1D65" w:rsidP="000E426F">
      <w:pPr>
        <w:pStyle w:val="ListParagraph"/>
        <w:numPr>
          <w:ilvl w:val="0"/>
          <w:numId w:val="35"/>
        </w:numPr>
        <w:ind w:left="720"/>
        <w:rPr>
          <w:rFonts w:ascii="Arial" w:hAnsi="Arial" w:cs="Arial"/>
          <w:i/>
          <w:iCs/>
          <w:sz w:val="22"/>
          <w:szCs w:val="22"/>
        </w:rPr>
      </w:pPr>
      <w:r w:rsidRPr="00EB2113">
        <w:rPr>
          <w:rFonts w:ascii="Arial" w:hAnsi="Arial" w:cs="Arial"/>
          <w:i/>
          <w:iCs/>
          <w:sz w:val="22"/>
          <w:szCs w:val="22"/>
        </w:rPr>
        <w:t xml:space="preserve">National Income Inequality Predicts Cultural Variation in Mouth to Mouth Kissing, </w:t>
      </w:r>
      <w:r w:rsidRPr="00EB2113">
        <w:rPr>
          <w:rFonts w:ascii="Arial" w:hAnsi="Arial" w:cs="Arial"/>
          <w:sz w:val="22"/>
          <w:szCs w:val="22"/>
        </w:rPr>
        <w:t>“for trying to quantify the relationship between different countries’ national income inequality and the average amount of mouth-to-mouth kissing.”</w:t>
      </w:r>
    </w:p>
    <w:p w14:paraId="5F1B1ABC" w14:textId="77777777" w:rsidR="00971AE3" w:rsidRPr="00EB2113" w:rsidRDefault="00971AE3" w:rsidP="000E426F">
      <w:pPr>
        <w:pStyle w:val="ListParagraph"/>
        <w:rPr>
          <w:rFonts w:ascii="Arial" w:hAnsi="Arial" w:cs="Arial"/>
          <w:i/>
          <w:iCs/>
          <w:sz w:val="22"/>
          <w:szCs w:val="22"/>
        </w:rPr>
      </w:pPr>
    </w:p>
    <w:p w14:paraId="099440D2" w14:textId="54E42F7B" w:rsidR="00CA1D65" w:rsidRPr="00EB2113" w:rsidRDefault="00971AE3" w:rsidP="000E426F">
      <w:pPr>
        <w:pStyle w:val="ListParagraph"/>
        <w:numPr>
          <w:ilvl w:val="0"/>
          <w:numId w:val="35"/>
        </w:numPr>
        <w:ind w:left="720"/>
        <w:rPr>
          <w:rFonts w:ascii="Arial" w:hAnsi="Arial" w:cs="Arial"/>
          <w:i/>
          <w:iCs/>
          <w:sz w:val="22"/>
          <w:szCs w:val="22"/>
        </w:rPr>
      </w:pPr>
      <w:r w:rsidRPr="00EB2113">
        <w:rPr>
          <w:rFonts w:ascii="Arial" w:hAnsi="Arial" w:cs="Arial"/>
          <w:i/>
          <w:iCs/>
          <w:sz w:val="22"/>
          <w:szCs w:val="22"/>
        </w:rPr>
        <w:t>Misophonia: Diagnostic Criteria for a New Psychiatric Disorder</w:t>
      </w:r>
      <w:r w:rsidR="00CA1D65" w:rsidRPr="00EB2113">
        <w:rPr>
          <w:rFonts w:ascii="Arial" w:hAnsi="Arial" w:cs="Arial"/>
          <w:i/>
          <w:iCs/>
          <w:sz w:val="22"/>
          <w:szCs w:val="22"/>
        </w:rPr>
        <w:t>,</w:t>
      </w:r>
      <w:r w:rsidRPr="00EB2113">
        <w:rPr>
          <w:rFonts w:ascii="Arial" w:hAnsi="Arial" w:cs="Arial"/>
          <w:i/>
          <w:iCs/>
          <w:sz w:val="22"/>
          <w:szCs w:val="22"/>
        </w:rPr>
        <w:t xml:space="preserve"> </w:t>
      </w:r>
      <w:r w:rsidRPr="00EB2113">
        <w:rPr>
          <w:rFonts w:ascii="Arial" w:hAnsi="Arial" w:cs="Arial"/>
          <w:sz w:val="22"/>
          <w:szCs w:val="22"/>
        </w:rPr>
        <w:t>“for diagnosing a long-unrecognized medical condition: Misophonia, the distress at hearing other people make chewing sounds.</w:t>
      </w:r>
      <w:r w:rsidR="00CA1D65" w:rsidRPr="00EB2113">
        <w:rPr>
          <w:rFonts w:ascii="Arial" w:hAnsi="Arial" w:cs="Arial"/>
          <w:sz w:val="22"/>
          <w:szCs w:val="22"/>
        </w:rPr>
        <w:t>”</w:t>
      </w:r>
    </w:p>
    <w:p w14:paraId="680149A4" w14:textId="77777777" w:rsidR="00CA1D65" w:rsidRPr="00EB2113" w:rsidRDefault="00CA1D65" w:rsidP="000E426F">
      <w:pPr>
        <w:rPr>
          <w:rFonts w:ascii="Arial" w:hAnsi="Arial" w:cs="Arial"/>
          <w:sz w:val="22"/>
          <w:szCs w:val="22"/>
        </w:rPr>
      </w:pPr>
    </w:p>
    <w:p w14:paraId="793B037A" w14:textId="7B52C00E" w:rsidR="00CA1D65" w:rsidRPr="00EB2113" w:rsidRDefault="00CA1D65" w:rsidP="000E426F">
      <w:pPr>
        <w:rPr>
          <w:rFonts w:ascii="Arial" w:hAnsi="Arial" w:cs="Arial"/>
          <w:sz w:val="22"/>
          <w:szCs w:val="22"/>
        </w:rPr>
      </w:pPr>
      <w:r w:rsidRPr="00EB2113">
        <w:rPr>
          <w:rFonts w:ascii="Arial" w:hAnsi="Arial" w:cs="Arial"/>
          <w:sz w:val="22"/>
          <w:szCs w:val="22"/>
        </w:rPr>
        <w:t>Anyone can</w:t>
      </w:r>
      <w:r w:rsidR="00407584" w:rsidRPr="00EB2113">
        <w:rPr>
          <w:rFonts w:ascii="Arial" w:hAnsi="Arial" w:cs="Arial"/>
          <w:sz w:val="22"/>
          <w:szCs w:val="22"/>
        </w:rPr>
        <w:t xml:space="preserve"> </w:t>
      </w:r>
      <w:r w:rsidR="00035B74" w:rsidRPr="00EB2113">
        <w:rPr>
          <w:rFonts w:ascii="Arial" w:hAnsi="Arial" w:cs="Arial"/>
          <w:sz w:val="22"/>
          <w:szCs w:val="22"/>
        </w:rPr>
        <w:t>learn more about why the researchers were exploring these ideas</w:t>
      </w:r>
      <w:r w:rsidRPr="00EB2113">
        <w:rPr>
          <w:rFonts w:ascii="Arial" w:hAnsi="Arial" w:cs="Arial"/>
          <w:sz w:val="22"/>
          <w:szCs w:val="22"/>
        </w:rPr>
        <w:t xml:space="preserve">. </w:t>
      </w:r>
      <w:r w:rsidR="00035B74" w:rsidRPr="00EB2113">
        <w:rPr>
          <w:rFonts w:ascii="Arial" w:hAnsi="Arial" w:cs="Arial"/>
          <w:sz w:val="22"/>
          <w:szCs w:val="22"/>
        </w:rPr>
        <w:t>Alternatively,</w:t>
      </w:r>
      <w:r w:rsidR="00407584" w:rsidRPr="00EB2113">
        <w:rPr>
          <w:rFonts w:ascii="Arial" w:hAnsi="Arial" w:cs="Arial"/>
          <w:sz w:val="22"/>
          <w:szCs w:val="22"/>
        </w:rPr>
        <w:t xml:space="preserve"> 24/7 </w:t>
      </w:r>
      <w:r w:rsidR="00332419" w:rsidRPr="00EB2113">
        <w:rPr>
          <w:rFonts w:ascii="Arial" w:hAnsi="Arial" w:cs="Arial"/>
          <w:sz w:val="22"/>
          <w:szCs w:val="22"/>
        </w:rPr>
        <w:t xml:space="preserve">Ig Nobel </w:t>
      </w:r>
      <w:r w:rsidR="00407584" w:rsidRPr="00EB2113">
        <w:rPr>
          <w:rFonts w:ascii="Arial" w:hAnsi="Arial" w:cs="Arial"/>
          <w:sz w:val="22"/>
          <w:szCs w:val="22"/>
        </w:rPr>
        <w:t>l</w:t>
      </w:r>
      <w:r w:rsidRPr="00EB2113">
        <w:rPr>
          <w:rFonts w:ascii="Arial" w:hAnsi="Arial" w:cs="Arial"/>
          <w:sz w:val="22"/>
          <w:szCs w:val="22"/>
        </w:rPr>
        <w:t>ectur</w:t>
      </w:r>
      <w:r w:rsidR="00407584" w:rsidRPr="00EB2113">
        <w:rPr>
          <w:rFonts w:ascii="Arial" w:hAnsi="Arial" w:cs="Arial"/>
          <w:sz w:val="22"/>
          <w:szCs w:val="22"/>
        </w:rPr>
        <w:t>es</w:t>
      </w:r>
      <w:r w:rsidR="00035B74" w:rsidRPr="00EB2113">
        <w:rPr>
          <w:rFonts w:ascii="Arial" w:hAnsi="Arial" w:cs="Arial"/>
          <w:sz w:val="22"/>
          <w:szCs w:val="22"/>
        </w:rPr>
        <w:t xml:space="preserve"> are available during which</w:t>
      </w:r>
      <w:r w:rsidR="00407584" w:rsidRPr="00EB2113">
        <w:rPr>
          <w:rFonts w:ascii="Arial" w:hAnsi="Arial" w:cs="Arial"/>
          <w:sz w:val="22"/>
          <w:szCs w:val="22"/>
        </w:rPr>
        <w:t xml:space="preserve"> the winners</w:t>
      </w:r>
      <w:r w:rsidRPr="00EB2113">
        <w:rPr>
          <w:rFonts w:ascii="Arial" w:hAnsi="Arial" w:cs="Arial"/>
          <w:sz w:val="22"/>
          <w:szCs w:val="22"/>
        </w:rPr>
        <w:t xml:space="preserve"> explain the</w:t>
      </w:r>
      <w:r w:rsidR="00407584" w:rsidRPr="00EB2113">
        <w:rPr>
          <w:rFonts w:ascii="Arial" w:hAnsi="Arial" w:cs="Arial"/>
          <w:sz w:val="22"/>
          <w:szCs w:val="22"/>
        </w:rPr>
        <w:t>ir</w:t>
      </w:r>
      <w:r w:rsidRPr="00EB2113">
        <w:rPr>
          <w:rFonts w:ascii="Arial" w:hAnsi="Arial" w:cs="Arial"/>
          <w:sz w:val="22"/>
          <w:szCs w:val="22"/>
        </w:rPr>
        <w:t xml:space="preserve"> topic</w:t>
      </w:r>
      <w:r w:rsidR="00407584" w:rsidRPr="00EB2113">
        <w:rPr>
          <w:rFonts w:ascii="Arial" w:hAnsi="Arial" w:cs="Arial"/>
          <w:sz w:val="22"/>
          <w:szCs w:val="22"/>
        </w:rPr>
        <w:t>s</w:t>
      </w:r>
      <w:r w:rsidRPr="00EB2113">
        <w:rPr>
          <w:rFonts w:ascii="Arial" w:hAnsi="Arial" w:cs="Arial"/>
          <w:sz w:val="22"/>
          <w:szCs w:val="22"/>
        </w:rPr>
        <w:t xml:space="preserve"> twice</w:t>
      </w:r>
      <w:r w:rsidR="00035B74" w:rsidRPr="00EB2113">
        <w:rPr>
          <w:rFonts w:ascii="Arial" w:hAnsi="Arial" w:cs="Arial"/>
          <w:sz w:val="22"/>
          <w:szCs w:val="22"/>
        </w:rPr>
        <w:t>.</w:t>
      </w:r>
      <w:r w:rsidR="00407584" w:rsidRPr="00EB2113">
        <w:rPr>
          <w:rFonts w:ascii="Arial" w:hAnsi="Arial" w:cs="Arial"/>
          <w:sz w:val="22"/>
          <w:szCs w:val="22"/>
        </w:rPr>
        <w:t xml:space="preserve"> </w:t>
      </w:r>
      <w:r w:rsidRPr="00EB2113">
        <w:rPr>
          <w:rFonts w:ascii="Arial" w:hAnsi="Arial" w:cs="Arial"/>
          <w:sz w:val="22"/>
          <w:szCs w:val="22"/>
        </w:rPr>
        <w:t>First, the</w:t>
      </w:r>
      <w:r w:rsidR="00332419" w:rsidRPr="00EB2113">
        <w:rPr>
          <w:rFonts w:ascii="Arial" w:hAnsi="Arial" w:cs="Arial"/>
          <w:sz w:val="22"/>
          <w:szCs w:val="22"/>
        </w:rPr>
        <w:t>y</w:t>
      </w:r>
      <w:r w:rsidR="00035B74" w:rsidRPr="00EB2113">
        <w:rPr>
          <w:rFonts w:ascii="Arial" w:hAnsi="Arial" w:cs="Arial"/>
          <w:sz w:val="22"/>
          <w:szCs w:val="22"/>
        </w:rPr>
        <w:t xml:space="preserve"> are asked to</w:t>
      </w:r>
      <w:r w:rsidRPr="00EB2113">
        <w:rPr>
          <w:rFonts w:ascii="Arial" w:hAnsi="Arial" w:cs="Arial"/>
          <w:sz w:val="22"/>
          <w:szCs w:val="22"/>
        </w:rPr>
        <w:t xml:space="preserve"> deliver complete technical description</w:t>
      </w:r>
      <w:r w:rsidR="00407584" w:rsidRPr="00EB2113">
        <w:rPr>
          <w:rFonts w:ascii="Arial" w:hAnsi="Arial" w:cs="Arial"/>
          <w:sz w:val="22"/>
          <w:szCs w:val="22"/>
        </w:rPr>
        <w:t>s</w:t>
      </w:r>
      <w:r w:rsidRPr="00EB2113">
        <w:rPr>
          <w:rFonts w:ascii="Arial" w:hAnsi="Arial" w:cs="Arial"/>
          <w:sz w:val="22"/>
          <w:szCs w:val="22"/>
        </w:rPr>
        <w:t xml:space="preserve"> in 24 second</w:t>
      </w:r>
      <w:r w:rsidR="00035B74" w:rsidRPr="00EB2113">
        <w:rPr>
          <w:rFonts w:ascii="Arial" w:hAnsi="Arial" w:cs="Arial"/>
          <w:sz w:val="22"/>
          <w:szCs w:val="22"/>
        </w:rPr>
        <w:t>s</w:t>
      </w:r>
      <w:r w:rsidR="00332419" w:rsidRPr="00EB2113">
        <w:rPr>
          <w:rFonts w:ascii="Arial" w:hAnsi="Arial" w:cs="Arial"/>
          <w:sz w:val="22"/>
          <w:szCs w:val="22"/>
        </w:rPr>
        <w:t>. T</w:t>
      </w:r>
      <w:r w:rsidR="00035B74" w:rsidRPr="00EB2113">
        <w:rPr>
          <w:rFonts w:ascii="Arial" w:hAnsi="Arial" w:cs="Arial"/>
          <w:sz w:val="22"/>
          <w:szCs w:val="22"/>
        </w:rPr>
        <w:t>hen</w:t>
      </w:r>
      <w:r w:rsidR="00332419" w:rsidRPr="00EB2113">
        <w:rPr>
          <w:rFonts w:ascii="Arial" w:hAnsi="Arial" w:cs="Arial"/>
          <w:sz w:val="22"/>
          <w:szCs w:val="22"/>
        </w:rPr>
        <w:t>,</w:t>
      </w:r>
      <w:r w:rsidR="00035B74" w:rsidRPr="00EB2113">
        <w:rPr>
          <w:rFonts w:ascii="Arial" w:hAnsi="Arial" w:cs="Arial"/>
          <w:sz w:val="22"/>
          <w:szCs w:val="22"/>
        </w:rPr>
        <w:t xml:space="preserve"> </w:t>
      </w:r>
      <w:r w:rsidRPr="00EB2113">
        <w:rPr>
          <w:rFonts w:ascii="Arial" w:hAnsi="Arial" w:cs="Arial"/>
          <w:sz w:val="22"/>
          <w:szCs w:val="22"/>
        </w:rPr>
        <w:t>they</w:t>
      </w:r>
      <w:r w:rsidR="00035B74" w:rsidRPr="00EB2113">
        <w:rPr>
          <w:rFonts w:ascii="Arial" w:hAnsi="Arial" w:cs="Arial"/>
          <w:sz w:val="22"/>
          <w:szCs w:val="22"/>
        </w:rPr>
        <w:t xml:space="preserve"> try to </w:t>
      </w:r>
      <w:r w:rsidRPr="00EB2113">
        <w:rPr>
          <w:rFonts w:ascii="Arial" w:hAnsi="Arial" w:cs="Arial"/>
          <w:sz w:val="22"/>
          <w:szCs w:val="22"/>
        </w:rPr>
        <w:t>offer clear summaries that anyone can understand in just seven words.</w:t>
      </w:r>
    </w:p>
    <w:p w14:paraId="73EC62F2" w14:textId="77777777" w:rsidR="008D6B52" w:rsidRPr="00EB2113" w:rsidRDefault="008D6B52" w:rsidP="000E426F">
      <w:pPr>
        <w:rPr>
          <w:rFonts w:ascii="Arial" w:hAnsi="Arial" w:cs="Arial"/>
          <w:sz w:val="22"/>
          <w:szCs w:val="22"/>
        </w:rPr>
      </w:pPr>
    </w:p>
    <w:p w14:paraId="40B3408F" w14:textId="24E2E01B" w:rsidR="00AD6FF5" w:rsidRPr="00EB2113" w:rsidRDefault="00FF707C" w:rsidP="000E426F">
      <w:pPr>
        <w:rPr>
          <w:rFonts w:ascii="Arial" w:hAnsi="Arial" w:cs="Arial"/>
          <w:b/>
          <w:color w:val="0D304A"/>
          <w:sz w:val="28"/>
          <w:szCs w:val="28"/>
        </w:rPr>
      </w:pPr>
      <w:r w:rsidRPr="00EB2113">
        <w:rPr>
          <w:rFonts w:ascii="Arial" w:hAnsi="Arial" w:cs="Arial"/>
          <w:b/>
          <w:color w:val="0D304A"/>
          <w:sz w:val="28"/>
          <w:szCs w:val="28"/>
        </w:rPr>
        <w:t>W</w:t>
      </w:r>
      <w:r w:rsidR="00425C28" w:rsidRPr="00EB2113">
        <w:rPr>
          <w:rFonts w:ascii="Arial" w:hAnsi="Arial" w:cs="Arial"/>
          <w:b/>
          <w:color w:val="0D304A"/>
          <w:sz w:val="28"/>
          <w:szCs w:val="28"/>
        </w:rPr>
        <w:t xml:space="preserve">eekly Focus – Think </w:t>
      </w:r>
      <w:r w:rsidR="00425C28" w:rsidRPr="00EB2113">
        <w:rPr>
          <w:rFonts w:ascii="Arial" w:hAnsi="Arial" w:cs="Arial"/>
          <w:b/>
          <w:bCs/>
          <w:color w:val="0D304A"/>
          <w:sz w:val="28"/>
          <w:szCs w:val="28"/>
        </w:rPr>
        <w:t>About</w:t>
      </w:r>
      <w:r w:rsidR="00425C28" w:rsidRPr="00EB2113">
        <w:rPr>
          <w:rFonts w:ascii="Arial" w:hAnsi="Arial" w:cs="Arial"/>
          <w:b/>
          <w:color w:val="0D304A"/>
          <w:sz w:val="28"/>
          <w:szCs w:val="28"/>
        </w:rPr>
        <w:t xml:space="preserve"> I</w:t>
      </w:r>
      <w:r w:rsidR="00D80A58">
        <w:rPr>
          <w:rFonts w:ascii="Arial" w:hAnsi="Arial" w:cs="Arial"/>
          <w:b/>
          <w:color w:val="0D304A"/>
          <w:sz w:val="28"/>
          <w:szCs w:val="28"/>
        </w:rPr>
        <w:t>t</w:t>
      </w:r>
    </w:p>
    <w:p w14:paraId="0251A019" w14:textId="77777777" w:rsidR="00EB2113" w:rsidRPr="00EB2113" w:rsidRDefault="00EB2113" w:rsidP="000E426F">
      <w:pPr>
        <w:rPr>
          <w:rFonts w:ascii="Arial" w:hAnsi="Arial" w:cs="Arial"/>
          <w:sz w:val="22"/>
          <w:szCs w:val="22"/>
        </w:rPr>
      </w:pPr>
    </w:p>
    <w:p w14:paraId="32D24A31" w14:textId="7D996F59" w:rsidR="00F37C8A" w:rsidRPr="00EB2113" w:rsidRDefault="00A52B79" w:rsidP="000E426F">
      <w:pPr>
        <w:rPr>
          <w:rFonts w:ascii="Arial" w:hAnsi="Arial" w:cs="Arial"/>
          <w:sz w:val="22"/>
          <w:szCs w:val="22"/>
        </w:rPr>
      </w:pPr>
      <w:r w:rsidRPr="00EB2113">
        <w:rPr>
          <w:rFonts w:ascii="Arial" w:hAnsi="Arial" w:cs="Arial"/>
          <w:sz w:val="22"/>
          <w:szCs w:val="22"/>
        </w:rPr>
        <w:t>“</w:t>
      </w:r>
      <w:r w:rsidR="00CF578E" w:rsidRPr="00EB2113">
        <w:rPr>
          <w:rFonts w:ascii="Arial" w:hAnsi="Arial" w:cs="Arial"/>
          <w:sz w:val="22"/>
          <w:szCs w:val="22"/>
        </w:rPr>
        <w:t>…</w:t>
      </w:r>
      <w:r w:rsidR="00F37C8A" w:rsidRPr="00EB2113">
        <w:rPr>
          <w:rFonts w:ascii="Arial" w:hAnsi="Arial" w:cs="Arial"/>
          <w:sz w:val="22"/>
          <w:szCs w:val="22"/>
        </w:rPr>
        <w:t>I’m dejected, but only momentarily, when I can’t get the fifth vote for something I think is very important. But then you go on to the next challenge and you give it your all. You know that these important issues are not going to go away. They are going to come back again and again. There’ll be another time, another day.</w:t>
      </w:r>
      <w:r w:rsidR="004D2F4C" w:rsidRPr="00EB2113">
        <w:rPr>
          <w:rFonts w:ascii="Arial" w:hAnsi="Arial" w:cs="Arial"/>
          <w:sz w:val="22"/>
          <w:szCs w:val="22"/>
        </w:rPr>
        <w:t>”</w:t>
      </w:r>
    </w:p>
    <w:p w14:paraId="2993B05F" w14:textId="111562A4" w:rsidR="000140C5" w:rsidRPr="00EB2113" w:rsidRDefault="0064037F" w:rsidP="000E426F">
      <w:pPr>
        <w:jc w:val="right"/>
        <w:rPr>
          <w:rFonts w:ascii="Arial" w:hAnsi="Arial" w:cs="Arial"/>
          <w:sz w:val="22"/>
          <w:szCs w:val="22"/>
        </w:rPr>
      </w:pPr>
      <w:r w:rsidRPr="00EB2113">
        <w:rPr>
          <w:rFonts w:ascii="Arial" w:hAnsi="Arial" w:cs="Arial"/>
          <w:i/>
          <w:iCs/>
          <w:sz w:val="22"/>
          <w:szCs w:val="22"/>
        </w:rPr>
        <w:t>--</w:t>
      </w:r>
      <w:r w:rsidR="00F37C8A" w:rsidRPr="00EB2113">
        <w:rPr>
          <w:rFonts w:ascii="Arial" w:hAnsi="Arial" w:cs="Arial"/>
          <w:i/>
          <w:iCs/>
          <w:sz w:val="22"/>
          <w:szCs w:val="22"/>
        </w:rPr>
        <w:t>Ruth Bader Ginsburg</w:t>
      </w:r>
      <w:r w:rsidR="004D2F4C" w:rsidRPr="00EB2113">
        <w:rPr>
          <w:rFonts w:ascii="Arial" w:hAnsi="Arial" w:cs="Arial"/>
          <w:i/>
          <w:iCs/>
          <w:sz w:val="22"/>
          <w:szCs w:val="22"/>
        </w:rPr>
        <w:t>, Supreme Court Justice</w:t>
      </w:r>
    </w:p>
    <w:p w14:paraId="255F7E1B" w14:textId="77777777" w:rsidR="00243BA5" w:rsidRPr="00EB2113" w:rsidRDefault="00243BA5" w:rsidP="000E426F">
      <w:pPr>
        <w:widowControl w:val="0"/>
        <w:adjustRightInd w:val="0"/>
        <w:ind w:right="-36"/>
        <w:rPr>
          <w:rFonts w:ascii="Arial" w:hAnsi="Arial" w:cs="Arial"/>
          <w:sz w:val="22"/>
          <w:szCs w:val="22"/>
        </w:rPr>
      </w:pPr>
    </w:p>
    <w:p w14:paraId="62AF080A" w14:textId="33E9CCB6" w:rsidR="003B181B" w:rsidRPr="00EB2113" w:rsidRDefault="003B181B" w:rsidP="000E426F">
      <w:pPr>
        <w:widowControl w:val="0"/>
        <w:adjustRightInd w:val="0"/>
        <w:ind w:right="-36"/>
        <w:rPr>
          <w:rFonts w:ascii="Arial" w:hAnsi="Arial" w:cs="Arial"/>
          <w:sz w:val="22"/>
          <w:szCs w:val="22"/>
        </w:rPr>
      </w:pPr>
      <w:r w:rsidRPr="00EB2113">
        <w:rPr>
          <w:rFonts w:ascii="Arial" w:hAnsi="Arial" w:cs="Arial"/>
          <w:sz w:val="22"/>
          <w:szCs w:val="22"/>
        </w:rPr>
        <w:t>Best regards,</w:t>
      </w:r>
    </w:p>
    <w:p w14:paraId="2AB14C05" w14:textId="77777777" w:rsidR="00215D94" w:rsidRPr="0069029F" w:rsidRDefault="00215D94" w:rsidP="00215D94">
      <w:pPr>
        <w:widowControl w:val="0"/>
        <w:adjustRightInd w:val="0"/>
        <w:ind w:right="-36"/>
        <w:rPr>
          <w:rFonts w:ascii="Arial" w:hAnsi="Arial" w:cs="Arial"/>
          <w:sz w:val="22"/>
          <w:szCs w:val="22"/>
        </w:rPr>
      </w:pPr>
    </w:p>
    <w:p w14:paraId="6EBE137C" w14:textId="77777777" w:rsidR="00215D94" w:rsidRPr="006E46F6" w:rsidRDefault="00215D94" w:rsidP="00215D94">
      <w:pPr>
        <w:pStyle w:val="NormalWeb"/>
        <w:spacing w:before="0" w:beforeAutospacing="0" w:after="0" w:afterAutospacing="0"/>
        <w:rPr>
          <w:rFonts w:ascii="Arial" w:hAnsi="Arial" w:cs="Arial"/>
          <w:sz w:val="22"/>
          <w:szCs w:val="22"/>
        </w:rPr>
      </w:pPr>
      <w:r w:rsidRPr="006E46F6">
        <w:rPr>
          <w:rFonts w:ascii="Arial" w:hAnsi="Arial" w:cs="Arial"/>
          <w:sz w:val="22"/>
          <w:szCs w:val="22"/>
        </w:rPr>
        <w:t>Scott J. LeClaire, CFP</w:t>
      </w:r>
      <w:r w:rsidRPr="006E46F6">
        <w:rPr>
          <w:rFonts w:ascii="Arial" w:hAnsi="Arial" w:cs="Arial"/>
          <w:sz w:val="22"/>
          <w:szCs w:val="22"/>
          <w:vertAlign w:val="superscript"/>
        </w:rPr>
        <w:t>®</w:t>
      </w:r>
      <w:r w:rsidRPr="006E46F6">
        <w:rPr>
          <w:rFonts w:ascii="Arial" w:hAnsi="Arial" w:cs="Arial"/>
          <w:sz w:val="22"/>
          <w:szCs w:val="22"/>
        </w:rPr>
        <w:t xml:space="preserve">, </w:t>
      </w:r>
      <w:proofErr w:type="spellStart"/>
      <w:r w:rsidRPr="006E46F6">
        <w:rPr>
          <w:rFonts w:ascii="Arial" w:hAnsi="Arial" w:cs="Arial"/>
          <w:sz w:val="22"/>
          <w:szCs w:val="22"/>
        </w:rPr>
        <w:t>ChFC</w:t>
      </w:r>
      <w:proofErr w:type="spellEnd"/>
    </w:p>
    <w:p w14:paraId="0CFE7AAE" w14:textId="77777777" w:rsidR="00215D94" w:rsidRPr="006E46F6" w:rsidRDefault="00215D94" w:rsidP="00215D94">
      <w:pPr>
        <w:rPr>
          <w:rFonts w:ascii="Arial" w:hAnsi="Arial" w:cs="Arial"/>
          <w:sz w:val="14"/>
          <w:szCs w:val="22"/>
        </w:rPr>
      </w:pPr>
    </w:p>
    <w:p w14:paraId="19B517CA" w14:textId="77777777" w:rsidR="00215D94" w:rsidRPr="006E46F6" w:rsidRDefault="00215D94" w:rsidP="00215D94">
      <w:pPr>
        <w:rPr>
          <w:rFonts w:ascii="Arial" w:hAnsi="Arial" w:cs="Arial"/>
          <w:sz w:val="22"/>
          <w:szCs w:val="22"/>
        </w:rPr>
      </w:pPr>
      <w:r w:rsidRPr="006E46F6">
        <w:rPr>
          <w:rFonts w:ascii="Arial" w:hAnsi="Arial" w:cs="Arial"/>
          <w:sz w:val="22"/>
          <w:szCs w:val="22"/>
        </w:rPr>
        <w:t>Securities offered through Commonwealth Financial, Member FINRA/SIPC.</w:t>
      </w:r>
    </w:p>
    <w:p w14:paraId="535E6B29" w14:textId="77777777" w:rsidR="00215D94" w:rsidRPr="006E46F6" w:rsidRDefault="00215D94" w:rsidP="00215D94">
      <w:pPr>
        <w:ind w:right="-36"/>
        <w:rPr>
          <w:rFonts w:ascii="Arial" w:hAnsi="Arial" w:cs="Arial"/>
          <w:sz w:val="20"/>
          <w:szCs w:val="20"/>
        </w:rPr>
      </w:pPr>
    </w:p>
    <w:p w14:paraId="6841E85F" w14:textId="77777777" w:rsidR="00215D94" w:rsidRDefault="00215D94" w:rsidP="00215D94">
      <w:pPr>
        <w:ind w:right="-36"/>
        <w:rPr>
          <w:rFonts w:ascii="Arial" w:hAnsi="Arial" w:cs="Arial"/>
          <w:sz w:val="22"/>
          <w:szCs w:val="22"/>
        </w:rPr>
      </w:pPr>
    </w:p>
    <w:p w14:paraId="58B375F2" w14:textId="77777777" w:rsidR="003B181B" w:rsidRPr="00EB2113" w:rsidRDefault="003B181B" w:rsidP="000E426F">
      <w:pPr>
        <w:ind w:right="-36"/>
        <w:rPr>
          <w:rFonts w:ascii="Arial" w:hAnsi="Arial" w:cs="Arial"/>
          <w:sz w:val="18"/>
          <w:szCs w:val="18"/>
        </w:rPr>
      </w:pPr>
    </w:p>
    <w:p w14:paraId="77C0A472"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This newsletter was prepared by Carson Coaching. Carson Coaching is not affiliated with the named firm or broker/dealer.</w:t>
      </w:r>
    </w:p>
    <w:p w14:paraId="052C1F41"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NASDAQ Composite is an unmanaged index of securities traded on the NASDAQ system.</w:t>
      </w:r>
    </w:p>
    <w:p w14:paraId="3753DFA7"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Yahoo! Finance is the source for any reference to the performance of an index between two specific periods.</w:t>
      </w:r>
    </w:p>
    <w:p w14:paraId="50E56ED5" w14:textId="77777777" w:rsidR="003B181B" w:rsidRPr="00EB2113" w:rsidRDefault="003B181B" w:rsidP="000E426F">
      <w:pPr>
        <w:adjustRightInd w:val="0"/>
        <w:rPr>
          <w:rFonts w:ascii="Arial" w:hAnsi="Arial" w:cs="Arial"/>
          <w:sz w:val="18"/>
          <w:szCs w:val="18"/>
        </w:rPr>
      </w:pPr>
      <w:r w:rsidRPr="00EB2113">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EB2113" w:rsidRDefault="003B181B" w:rsidP="000E426F">
      <w:pPr>
        <w:ind w:right="-36"/>
        <w:rPr>
          <w:rFonts w:ascii="Arial" w:hAnsi="Arial" w:cs="Arial"/>
          <w:color w:val="FFFFFF"/>
          <w:sz w:val="18"/>
          <w:szCs w:val="18"/>
        </w:rPr>
      </w:pPr>
      <w:r w:rsidRPr="00EB2113">
        <w:rPr>
          <w:rFonts w:ascii="Arial" w:hAnsi="Arial" w:cs="Arial"/>
          <w:sz w:val="18"/>
          <w:szCs w:val="18"/>
        </w:rPr>
        <w:t>* Past performance does not guarantee future results. Investing involves risk, including loss of principal.</w:t>
      </w:r>
    </w:p>
    <w:p w14:paraId="6D6A476A" w14:textId="77777777" w:rsidR="003B181B" w:rsidRPr="00EB2113" w:rsidRDefault="003B181B" w:rsidP="000E426F">
      <w:pPr>
        <w:ind w:right="-36"/>
        <w:rPr>
          <w:rFonts w:ascii="Arial" w:hAnsi="Arial" w:cs="Arial"/>
          <w:color w:val="000000"/>
          <w:sz w:val="18"/>
          <w:szCs w:val="18"/>
        </w:rPr>
      </w:pPr>
      <w:r w:rsidRPr="00EB2113">
        <w:rPr>
          <w:rFonts w:ascii="Arial" w:hAnsi="Arial" w:cs="Arial"/>
          <w:color w:val="000000"/>
          <w:sz w:val="18"/>
          <w:szCs w:val="18"/>
        </w:rPr>
        <w:t xml:space="preserve">* </w:t>
      </w:r>
      <w:r w:rsidRPr="00EB2113">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Asset allocation does not ensure a profit or protect against a loss.</w:t>
      </w:r>
    </w:p>
    <w:p w14:paraId="4E61642C"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Consult your financial professional before making any investment decision.</w:t>
      </w:r>
    </w:p>
    <w:p w14:paraId="2B3CBC5E" w14:textId="77777777" w:rsidR="003669EE" w:rsidRPr="00EB2113" w:rsidRDefault="003669EE" w:rsidP="000E426F">
      <w:pPr>
        <w:ind w:right="-36"/>
        <w:rPr>
          <w:rFonts w:ascii="Arial" w:hAnsi="Arial" w:cs="Arial"/>
          <w:sz w:val="18"/>
          <w:szCs w:val="18"/>
        </w:rPr>
      </w:pPr>
    </w:p>
    <w:p w14:paraId="502E0B64" w14:textId="0885CB37" w:rsidR="00382257" w:rsidRPr="00EB2113" w:rsidRDefault="003669EE" w:rsidP="000E426F">
      <w:pPr>
        <w:widowControl w:val="0"/>
        <w:adjustRightInd w:val="0"/>
        <w:ind w:right="-36"/>
        <w:rPr>
          <w:rFonts w:ascii="Arial" w:hAnsi="Arial" w:cs="Arial"/>
          <w:sz w:val="18"/>
          <w:szCs w:val="18"/>
        </w:rPr>
      </w:pPr>
      <w:r w:rsidRPr="00EB2113">
        <w:rPr>
          <w:rFonts w:ascii="Arial" w:hAnsi="Arial" w:cs="Arial"/>
          <w:sz w:val="18"/>
          <w:szCs w:val="18"/>
        </w:rPr>
        <w:t>Sources:</w:t>
      </w:r>
    </w:p>
    <w:p w14:paraId="14A71E15" w14:textId="5D275609" w:rsidR="00E47DF4" w:rsidRPr="00EB2113" w:rsidRDefault="00215D94" w:rsidP="000E426F">
      <w:pPr>
        <w:widowControl w:val="0"/>
        <w:adjustRightInd w:val="0"/>
        <w:ind w:right="-36"/>
        <w:rPr>
          <w:rFonts w:ascii="Arial" w:hAnsi="Arial" w:cs="Arial"/>
          <w:sz w:val="18"/>
          <w:szCs w:val="18"/>
        </w:rPr>
      </w:pPr>
      <w:hyperlink r:id="rId8" w:history="1">
        <w:r w:rsidR="00EB2113" w:rsidRPr="00EB2113">
          <w:rPr>
            <w:rStyle w:val="Hyperlink"/>
            <w:rFonts w:ascii="Arial" w:hAnsi="Arial" w:cs="Arial"/>
            <w:sz w:val="18"/>
            <w:szCs w:val="18"/>
          </w:rPr>
          <w:t>https://www.federalreserve.gov/mediacenter/files/FOMCpresconf20200916.pdf</w:t>
        </w:r>
      </w:hyperlink>
    </w:p>
    <w:p w14:paraId="22924A1C" w14:textId="4D7BC5CB" w:rsidR="00A41D63" w:rsidRDefault="00215D94" w:rsidP="000E426F">
      <w:pPr>
        <w:widowControl w:val="0"/>
        <w:adjustRightInd w:val="0"/>
        <w:ind w:right="-36"/>
        <w:rPr>
          <w:rStyle w:val="Hyperlink"/>
          <w:rFonts w:ascii="Arial" w:hAnsi="Arial" w:cs="Arial"/>
          <w:color w:val="000000" w:themeColor="text1"/>
          <w:sz w:val="18"/>
          <w:szCs w:val="18"/>
          <w:u w:val="none"/>
        </w:rPr>
      </w:pPr>
      <w:hyperlink r:id="rId9" w:history="1">
        <w:r w:rsidR="0069266E" w:rsidRPr="00EB2113">
          <w:rPr>
            <w:rStyle w:val="Hyperlink"/>
            <w:rFonts w:ascii="Arial" w:hAnsi="Arial" w:cs="Arial"/>
            <w:sz w:val="18"/>
            <w:szCs w:val="18"/>
          </w:rPr>
          <w:t>https://www.ft.com/content/91bd3435-2439-4787-a013-26eade1067bf</w:t>
        </w:r>
      </w:hyperlink>
      <w:r w:rsidR="00081B0C">
        <w:rPr>
          <w:rStyle w:val="Hyperlink"/>
          <w:rFonts w:ascii="Arial" w:hAnsi="Arial" w:cs="Arial"/>
          <w:color w:val="000000" w:themeColor="text1"/>
          <w:sz w:val="18"/>
          <w:szCs w:val="18"/>
          <w:u w:val="none"/>
        </w:rPr>
        <w:t xml:space="preserve"> (</w:t>
      </w:r>
      <w:r w:rsidR="00081B0C" w:rsidRPr="00C376F7">
        <w:rPr>
          <w:rStyle w:val="Hyperlink"/>
          <w:rFonts w:ascii="Arial" w:hAnsi="Arial" w:cs="Arial"/>
          <w:i/>
          <w:iCs/>
          <w:color w:val="000000" w:themeColor="text1"/>
          <w:sz w:val="18"/>
          <w:szCs w:val="18"/>
          <w:u w:val="none"/>
        </w:rPr>
        <w:t>or go to</w:t>
      </w:r>
      <w:r w:rsidR="00081B0C">
        <w:rPr>
          <w:rStyle w:val="Hyperlink"/>
          <w:rFonts w:ascii="Arial" w:hAnsi="Arial" w:cs="Arial"/>
          <w:color w:val="000000" w:themeColor="text1"/>
          <w:sz w:val="18"/>
          <w:szCs w:val="18"/>
          <w:u w:val="none"/>
        </w:rPr>
        <w:t xml:space="preserve"> </w:t>
      </w:r>
      <w:hyperlink r:id="rId10" w:history="1">
        <w:r w:rsidR="00997FB0" w:rsidRPr="00464A1B">
          <w:rPr>
            <w:rStyle w:val="Hyperlink"/>
            <w:rFonts w:ascii="Arial" w:hAnsi="Arial" w:cs="Arial"/>
            <w:sz w:val="18"/>
            <w:szCs w:val="18"/>
          </w:rPr>
          <w:t>https://peakcontent.s3-us-west-2.amazonaws.com/+Peak+Commentary/09-21-20_FinancialTimes-Investors_Vent_Frustration_Over_Feds_Balance_Sheet_Inertia-Footnote_2.pdf</w:t>
        </w:r>
      </w:hyperlink>
      <w:r w:rsidR="00997FB0">
        <w:rPr>
          <w:rStyle w:val="Hyperlink"/>
          <w:rFonts w:ascii="Arial" w:hAnsi="Arial" w:cs="Arial"/>
          <w:color w:val="000000" w:themeColor="text1"/>
          <w:sz w:val="18"/>
          <w:szCs w:val="18"/>
          <w:u w:val="none"/>
        </w:rPr>
        <w:t>)</w:t>
      </w:r>
    </w:p>
    <w:p w14:paraId="745F725F" w14:textId="3EBF4502" w:rsidR="004E2FD4" w:rsidRDefault="00215D94" w:rsidP="000E426F">
      <w:pPr>
        <w:widowControl w:val="0"/>
        <w:adjustRightInd w:val="0"/>
        <w:ind w:right="-36"/>
        <w:rPr>
          <w:rStyle w:val="Hyperlink"/>
          <w:rFonts w:ascii="Arial" w:hAnsi="Arial" w:cs="Arial"/>
          <w:color w:val="000000" w:themeColor="text1"/>
          <w:sz w:val="18"/>
          <w:szCs w:val="18"/>
          <w:u w:val="none"/>
        </w:rPr>
      </w:pPr>
      <w:hyperlink r:id="rId11" w:history="1">
        <w:r w:rsidR="004E2FD4" w:rsidRPr="00EB2113">
          <w:rPr>
            <w:rStyle w:val="Hyperlink"/>
            <w:rFonts w:ascii="Arial" w:hAnsi="Arial" w:cs="Arial"/>
            <w:sz w:val="18"/>
            <w:szCs w:val="18"/>
          </w:rPr>
          <w:t>https://www.ft.com/content/5a6ecbce-f88a-4de7-89ae-59f49bf8f831</w:t>
        </w:r>
      </w:hyperlink>
      <w:r w:rsidR="00081B0C">
        <w:rPr>
          <w:rStyle w:val="Hyperlink"/>
          <w:rFonts w:ascii="Arial" w:hAnsi="Arial" w:cs="Arial"/>
          <w:color w:val="000000" w:themeColor="text1"/>
          <w:sz w:val="18"/>
          <w:szCs w:val="18"/>
          <w:u w:val="none"/>
        </w:rPr>
        <w:t xml:space="preserve"> (</w:t>
      </w:r>
      <w:r w:rsidR="00081B0C" w:rsidRPr="00C376F7">
        <w:rPr>
          <w:rStyle w:val="Hyperlink"/>
          <w:rFonts w:ascii="Arial" w:hAnsi="Arial" w:cs="Arial"/>
          <w:i/>
          <w:iCs/>
          <w:color w:val="000000" w:themeColor="text1"/>
          <w:sz w:val="18"/>
          <w:szCs w:val="18"/>
          <w:u w:val="none"/>
        </w:rPr>
        <w:t xml:space="preserve">or go to </w:t>
      </w:r>
      <w:hyperlink r:id="rId12" w:history="1">
        <w:r w:rsidR="00997FB0" w:rsidRPr="00464A1B">
          <w:rPr>
            <w:rStyle w:val="Hyperlink"/>
            <w:rFonts w:ascii="Arial" w:hAnsi="Arial" w:cs="Arial"/>
            <w:sz w:val="18"/>
            <w:szCs w:val="18"/>
          </w:rPr>
          <w:t>https://peakcontent.s3-us-west-2.amazonaws.com/+Peak+Commentary/09-21-20_FinancialTimes-Bank_of_Englad_Upends_Market_Expectations_with_Comments_on_Negative_Rates_Footnote_3.pdf</w:t>
        </w:r>
      </w:hyperlink>
      <w:r w:rsidR="00997FB0">
        <w:rPr>
          <w:rStyle w:val="Hyperlink"/>
          <w:rFonts w:ascii="Arial" w:hAnsi="Arial" w:cs="Arial"/>
          <w:color w:val="000000" w:themeColor="text1"/>
          <w:sz w:val="18"/>
          <w:szCs w:val="18"/>
          <w:u w:val="none"/>
        </w:rPr>
        <w:t>)</w:t>
      </w:r>
    </w:p>
    <w:p w14:paraId="1CCE4B42" w14:textId="62EAB6A1" w:rsidR="004E2FD4" w:rsidRDefault="00215D94" w:rsidP="000E426F">
      <w:pPr>
        <w:widowControl w:val="0"/>
        <w:adjustRightInd w:val="0"/>
        <w:ind w:right="-36"/>
        <w:rPr>
          <w:rStyle w:val="Hyperlink"/>
          <w:rFonts w:ascii="Arial" w:hAnsi="Arial" w:cs="Arial"/>
          <w:color w:val="000000" w:themeColor="text1"/>
          <w:sz w:val="18"/>
          <w:szCs w:val="18"/>
          <w:u w:val="none"/>
        </w:rPr>
      </w:pPr>
      <w:hyperlink r:id="rId13" w:history="1">
        <w:r w:rsidR="004D2F4C" w:rsidRPr="00EB2113">
          <w:rPr>
            <w:rStyle w:val="Hyperlink"/>
            <w:rFonts w:ascii="Arial" w:hAnsi="Arial" w:cs="Arial"/>
            <w:sz w:val="18"/>
            <w:szCs w:val="18"/>
          </w:rPr>
          <w:t>https://www.bloomberg.com/news/articles/2020-09-18/no-deal-brexit-may-be-the-trigger-for-boe-s-journey-below-zero</w:t>
        </w:r>
      </w:hyperlink>
      <w:r w:rsidR="00081B0C">
        <w:rPr>
          <w:rStyle w:val="Hyperlink"/>
          <w:rFonts w:ascii="Arial" w:hAnsi="Arial" w:cs="Arial"/>
          <w:color w:val="000000" w:themeColor="text1"/>
          <w:sz w:val="18"/>
          <w:szCs w:val="18"/>
          <w:u w:val="none"/>
        </w:rPr>
        <w:t xml:space="preserve"> (</w:t>
      </w:r>
      <w:r w:rsidR="00081B0C" w:rsidRPr="00C376F7">
        <w:rPr>
          <w:rStyle w:val="Hyperlink"/>
          <w:rFonts w:ascii="Arial" w:hAnsi="Arial" w:cs="Arial"/>
          <w:i/>
          <w:iCs/>
          <w:color w:val="000000" w:themeColor="text1"/>
          <w:sz w:val="18"/>
          <w:szCs w:val="18"/>
          <w:u w:val="none"/>
        </w:rPr>
        <w:t>or go to</w:t>
      </w:r>
      <w:r w:rsidR="00081B0C">
        <w:rPr>
          <w:rStyle w:val="Hyperlink"/>
          <w:rFonts w:ascii="Arial" w:hAnsi="Arial" w:cs="Arial"/>
          <w:color w:val="000000" w:themeColor="text1"/>
          <w:sz w:val="18"/>
          <w:szCs w:val="18"/>
          <w:u w:val="none"/>
        </w:rPr>
        <w:t xml:space="preserve"> </w:t>
      </w:r>
      <w:hyperlink r:id="rId14" w:history="1">
        <w:r w:rsidR="00997FB0" w:rsidRPr="00464A1B">
          <w:rPr>
            <w:rStyle w:val="Hyperlink"/>
            <w:rFonts w:ascii="Arial" w:hAnsi="Arial" w:cs="Arial"/>
            <w:sz w:val="18"/>
            <w:szCs w:val="18"/>
          </w:rPr>
          <w:t>https://peakcontent.s3-us-west-2.amazonaws.com/+Peak+Commentary/09-21-20_Bloomberg-No-Deal_Brexit_May_Be_the_Trigger_for_BOE_to_Use_Negative_Rates-Footnote_4.pdf</w:t>
        </w:r>
      </w:hyperlink>
      <w:r w:rsidR="00997FB0">
        <w:rPr>
          <w:rStyle w:val="Hyperlink"/>
          <w:rFonts w:ascii="Arial" w:hAnsi="Arial" w:cs="Arial"/>
          <w:color w:val="000000" w:themeColor="text1"/>
          <w:sz w:val="18"/>
          <w:szCs w:val="18"/>
          <w:u w:val="none"/>
        </w:rPr>
        <w:t>)</w:t>
      </w:r>
    </w:p>
    <w:p w14:paraId="21858D79" w14:textId="30BEC03A" w:rsidR="004D2F4C" w:rsidRPr="00EB2113" w:rsidRDefault="00215D94" w:rsidP="000E426F">
      <w:pPr>
        <w:widowControl w:val="0"/>
        <w:adjustRightInd w:val="0"/>
        <w:ind w:right="-36"/>
        <w:rPr>
          <w:rFonts w:ascii="Arial" w:hAnsi="Arial" w:cs="Arial"/>
          <w:sz w:val="18"/>
          <w:szCs w:val="18"/>
        </w:rPr>
      </w:pPr>
      <w:hyperlink r:id="rId15" w:history="1">
        <w:r w:rsidR="00EB2113" w:rsidRPr="00EB2113">
          <w:rPr>
            <w:rStyle w:val="Hyperlink"/>
            <w:rFonts w:ascii="Arial" w:hAnsi="Arial" w:cs="Arial"/>
            <w:sz w:val="18"/>
            <w:szCs w:val="18"/>
          </w:rPr>
          <w:t>https://www.improbable.com/ig-about/the-30th-first-annual-ig-nobel-prize-ceremony/</w:t>
        </w:r>
      </w:hyperlink>
    </w:p>
    <w:p w14:paraId="5D9376DF" w14:textId="49604C12" w:rsidR="004D2F4C" w:rsidRPr="00EB2113" w:rsidRDefault="00215D94" w:rsidP="000E426F">
      <w:pPr>
        <w:widowControl w:val="0"/>
        <w:adjustRightInd w:val="0"/>
        <w:ind w:right="-36"/>
        <w:rPr>
          <w:rFonts w:ascii="Arial" w:hAnsi="Arial" w:cs="Arial"/>
          <w:sz w:val="18"/>
          <w:szCs w:val="18"/>
        </w:rPr>
      </w:pPr>
      <w:hyperlink r:id="rId16" w:history="1">
        <w:r w:rsidR="00EB2113" w:rsidRPr="00EB2113">
          <w:rPr>
            <w:rStyle w:val="Hyperlink"/>
            <w:rFonts w:ascii="Arial" w:hAnsi="Arial" w:cs="Arial"/>
            <w:sz w:val="18"/>
            <w:szCs w:val="18"/>
          </w:rPr>
          <w:t>https://www.improbable.com/ig-about/winners/</w:t>
        </w:r>
      </w:hyperlink>
    </w:p>
    <w:p w14:paraId="17EA5FF9" w14:textId="2C0D821F" w:rsidR="00773773" w:rsidRPr="00EB2113" w:rsidRDefault="00215D94" w:rsidP="000E426F">
      <w:pPr>
        <w:widowControl w:val="0"/>
        <w:adjustRightInd w:val="0"/>
        <w:ind w:right="-36"/>
        <w:rPr>
          <w:rFonts w:ascii="Arial" w:hAnsi="Arial" w:cs="Arial"/>
          <w:sz w:val="18"/>
          <w:szCs w:val="18"/>
        </w:rPr>
      </w:pPr>
      <w:hyperlink r:id="rId17" w:history="1">
        <w:r w:rsidR="00EB2113" w:rsidRPr="00EB2113">
          <w:rPr>
            <w:rStyle w:val="Hyperlink"/>
            <w:rFonts w:ascii="Arial" w:hAnsi="Arial" w:cs="Arial"/>
            <w:sz w:val="18"/>
            <w:szCs w:val="18"/>
          </w:rPr>
          <w:t>https://www.improbable.com/ig-about/24-7/</w:t>
        </w:r>
      </w:hyperlink>
    </w:p>
    <w:p w14:paraId="45A0B9D1" w14:textId="54743BBE" w:rsidR="00694F65" w:rsidRPr="00EB2113" w:rsidRDefault="00215D94" w:rsidP="000E426F">
      <w:pPr>
        <w:widowControl w:val="0"/>
        <w:adjustRightInd w:val="0"/>
        <w:ind w:right="-36"/>
        <w:rPr>
          <w:rFonts w:ascii="Arial" w:hAnsi="Arial" w:cs="Arial"/>
          <w:sz w:val="18"/>
          <w:szCs w:val="18"/>
        </w:rPr>
      </w:pPr>
      <w:hyperlink r:id="rId18" w:history="1">
        <w:r w:rsidR="00EB2113" w:rsidRPr="00EB2113">
          <w:rPr>
            <w:rStyle w:val="Hyperlink"/>
            <w:rFonts w:ascii="Arial" w:hAnsi="Arial" w:cs="Arial"/>
            <w:sz w:val="18"/>
            <w:szCs w:val="18"/>
          </w:rPr>
          <w:t>https://www2.nycbar.org/Publications/record/winter01.1.pdf</w:t>
        </w:r>
      </w:hyperlink>
    </w:p>
    <w:sectPr w:rsidR="00694F65" w:rsidRPr="00EB2113" w:rsidSect="000E426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0499" w14:textId="77777777" w:rsidR="006E38F8" w:rsidRDefault="006E38F8" w:rsidP="006C05CA">
      <w:r>
        <w:separator/>
      </w:r>
    </w:p>
  </w:endnote>
  <w:endnote w:type="continuationSeparator" w:id="0">
    <w:p w14:paraId="3FA8BBA9" w14:textId="77777777" w:rsidR="006E38F8" w:rsidRDefault="006E38F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96644" w14:textId="77777777" w:rsidR="006E38F8" w:rsidRDefault="006E38F8" w:rsidP="006C05CA">
      <w:r>
        <w:separator/>
      </w:r>
    </w:p>
  </w:footnote>
  <w:footnote w:type="continuationSeparator" w:id="0">
    <w:p w14:paraId="41947A29" w14:textId="77777777" w:rsidR="006E38F8" w:rsidRDefault="006E38F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29"/>
  </w:num>
  <w:num w:numId="5">
    <w:abstractNumId w:val="20"/>
  </w:num>
  <w:num w:numId="6">
    <w:abstractNumId w:val="15"/>
  </w:num>
  <w:num w:numId="7">
    <w:abstractNumId w:val="4"/>
  </w:num>
  <w:num w:numId="8">
    <w:abstractNumId w:val="14"/>
  </w:num>
  <w:num w:numId="9">
    <w:abstractNumId w:val="8"/>
  </w:num>
  <w:num w:numId="10">
    <w:abstractNumId w:val="10"/>
  </w:num>
  <w:num w:numId="11">
    <w:abstractNumId w:val="21"/>
  </w:num>
  <w:num w:numId="12">
    <w:abstractNumId w:val="26"/>
  </w:num>
  <w:num w:numId="13">
    <w:abstractNumId w:val="34"/>
  </w:num>
  <w:num w:numId="14">
    <w:abstractNumId w:val="16"/>
  </w:num>
  <w:num w:numId="15">
    <w:abstractNumId w:val="12"/>
  </w:num>
  <w:num w:numId="16">
    <w:abstractNumId w:val="5"/>
  </w:num>
  <w:num w:numId="17">
    <w:abstractNumId w:val="30"/>
  </w:num>
  <w:num w:numId="18">
    <w:abstractNumId w:val="18"/>
  </w:num>
  <w:num w:numId="19">
    <w:abstractNumId w:val="2"/>
  </w:num>
  <w:num w:numId="20">
    <w:abstractNumId w:val="23"/>
  </w:num>
  <w:num w:numId="21">
    <w:abstractNumId w:val="7"/>
  </w:num>
  <w:num w:numId="22">
    <w:abstractNumId w:val="6"/>
  </w:num>
  <w:num w:numId="23">
    <w:abstractNumId w:val="0"/>
  </w:num>
  <w:num w:numId="24">
    <w:abstractNumId w:val="19"/>
  </w:num>
  <w:num w:numId="25">
    <w:abstractNumId w:val="31"/>
  </w:num>
  <w:num w:numId="26">
    <w:abstractNumId w:val="27"/>
  </w:num>
  <w:num w:numId="27">
    <w:abstractNumId w:val="24"/>
  </w:num>
  <w:num w:numId="28">
    <w:abstractNumId w:val="22"/>
  </w:num>
  <w:num w:numId="29">
    <w:abstractNumId w:val="28"/>
  </w:num>
  <w:num w:numId="30">
    <w:abstractNumId w:val="32"/>
  </w:num>
  <w:num w:numId="31">
    <w:abstractNumId w:val="25"/>
  </w:num>
  <w:num w:numId="32">
    <w:abstractNumId w:val="1"/>
  </w:num>
  <w:num w:numId="33">
    <w:abstractNumId w:val="11"/>
  </w:num>
  <w:num w:numId="34">
    <w:abstractNumId w:val="9"/>
  </w:num>
  <w:num w:numId="3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37"/>
    <w:rsid w:val="000810BB"/>
    <w:rsid w:val="0008120E"/>
    <w:rsid w:val="00081348"/>
    <w:rsid w:val="0008141E"/>
    <w:rsid w:val="00081525"/>
    <w:rsid w:val="00081758"/>
    <w:rsid w:val="00081799"/>
    <w:rsid w:val="0008182C"/>
    <w:rsid w:val="000818CD"/>
    <w:rsid w:val="00081B02"/>
    <w:rsid w:val="00081B0C"/>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6F"/>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1EE"/>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4"/>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CDC"/>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6AB"/>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8F8"/>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8BA"/>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37D"/>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B0"/>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BE1"/>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2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6F7"/>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195"/>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58"/>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13"/>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823"/>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23"/>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215D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mediacenter/files/FOMCpresconf20200916.pdf" TargetMode="External"/><Relationship Id="rId13" Type="http://schemas.openxmlformats.org/officeDocument/2006/relationships/hyperlink" Target="https://www.bloomberg.com/news/articles/2020-09-18/no-deal-brexit-may-be-the-trigger-for-boe-s-journey-below-zero" TargetMode="External"/><Relationship Id="rId18" Type="http://schemas.openxmlformats.org/officeDocument/2006/relationships/hyperlink" Target="https://www2.nycbar.org/Publications/record/winter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kcontent.s3-us-west-2.amazonaws.com/+Peak+Commentary/09-21-20_FinancialTimes-Bank_of_Englad_Upends_Market_Expectations_with_Comments_on_Negative_Rates_Footnote_3.pdf" TargetMode="External"/><Relationship Id="rId17" Type="http://schemas.openxmlformats.org/officeDocument/2006/relationships/hyperlink" Target="https://www.improbable.com/ig-about/24-7/" TargetMode="External"/><Relationship Id="rId2" Type="http://schemas.openxmlformats.org/officeDocument/2006/relationships/numbering" Target="numbering.xml"/><Relationship Id="rId16" Type="http://schemas.openxmlformats.org/officeDocument/2006/relationships/hyperlink" Target="https://www.improbable.com/ig-about/winn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5a6ecbce-f88a-4de7-89ae-59f49bf8f831" TargetMode="External"/><Relationship Id="rId5" Type="http://schemas.openxmlformats.org/officeDocument/2006/relationships/webSettings" Target="webSettings.xml"/><Relationship Id="rId15" Type="http://schemas.openxmlformats.org/officeDocument/2006/relationships/hyperlink" Target="https://www.improbable.com/ig-about/the-30th-first-annual-ig-nobel-prize-ceremony/" TargetMode="External"/><Relationship Id="rId10" Type="http://schemas.openxmlformats.org/officeDocument/2006/relationships/hyperlink" Target="https://peakcontent.s3-us-west-2.amazonaws.com/+Peak+Commentary/09-21-20_FinancialTimes-Investors_Vent_Frustration_Over_Feds_Balance_Sheet_Inertia-Footnote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t.com/content/91bd3435-2439-4787-a013-26eade1067bf" TargetMode="External"/><Relationship Id="rId14" Type="http://schemas.openxmlformats.org/officeDocument/2006/relationships/hyperlink" Target="https://peakcontent.s3-us-west-2.amazonaws.com/+Peak+Commentary/09-21-20_Bloomberg-No-Deal_Brexit_May_Be_the_Trigger_for_BOE_to_Use_Negative_Rates-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Market Commentary 09-21-20</vt:lpstr>
    </vt:vector>
  </TitlesOfParts>
  <Manager/>
  <Company/>
  <LinksUpToDate>false</LinksUpToDate>
  <CharactersWithSpaces>12025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09-21-20</dc:title>
  <dc:subject/>
  <dc:creator>Carson Coaching</dc:creator>
  <cp:keywords/>
  <dc:description/>
  <cp:lastModifiedBy>Noraleen LeClaire</cp:lastModifiedBy>
  <cp:revision>2</cp:revision>
  <cp:lastPrinted>2019-11-01T15:31:00Z</cp:lastPrinted>
  <dcterms:created xsi:type="dcterms:W3CDTF">2020-10-05T15:17:00Z</dcterms:created>
  <dcterms:modified xsi:type="dcterms:W3CDTF">2020-10-05T15:17:00Z</dcterms:modified>
  <cp:category/>
</cp:coreProperties>
</file>