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4C6D41" w:rsidRDefault="00EC6B27" w:rsidP="00602CFA">
      <w:pPr>
        <w:ind w:right="-36"/>
        <w:jc w:val="center"/>
        <w:rPr>
          <w:b/>
          <w:bCs/>
          <w:color w:val="35DB3F"/>
          <w:sz w:val="32"/>
          <w:szCs w:val="32"/>
        </w:rPr>
      </w:pPr>
      <w:r w:rsidRPr="004C6D41">
        <w:rPr>
          <w:b/>
          <w:bCs/>
          <w:color w:val="35DB3F"/>
          <w:sz w:val="32"/>
          <w:szCs w:val="32"/>
        </w:rPr>
        <w:t xml:space="preserve">Weekly </w:t>
      </w:r>
      <w:r w:rsidR="000F6D15" w:rsidRPr="004C6D41">
        <w:rPr>
          <w:b/>
          <w:bCs/>
          <w:color w:val="35DB3F"/>
          <w:sz w:val="32"/>
          <w:szCs w:val="32"/>
        </w:rPr>
        <w:t>Market</w:t>
      </w:r>
      <w:r w:rsidR="005B7A1C" w:rsidRPr="004C6D41">
        <w:rPr>
          <w:b/>
          <w:bCs/>
          <w:color w:val="35DB3F"/>
          <w:sz w:val="32"/>
          <w:szCs w:val="32"/>
        </w:rPr>
        <w:t xml:space="preserve"> </w:t>
      </w:r>
      <w:r w:rsidR="00827069" w:rsidRPr="004C6D41">
        <w:rPr>
          <w:b/>
          <w:bCs/>
          <w:color w:val="35DB3F"/>
          <w:sz w:val="32"/>
          <w:szCs w:val="32"/>
        </w:rPr>
        <w:t>Commentary</w:t>
      </w:r>
    </w:p>
    <w:p w14:paraId="6890971C" w14:textId="3307C947" w:rsidR="00827069" w:rsidRPr="004C6D41" w:rsidRDefault="00C62375" w:rsidP="00602CFA">
      <w:pPr>
        <w:ind w:right="-36"/>
        <w:jc w:val="center"/>
        <w:rPr>
          <w:b/>
          <w:bCs/>
          <w:color w:val="35DB3F"/>
          <w:sz w:val="32"/>
          <w:szCs w:val="32"/>
        </w:rPr>
      </w:pPr>
      <w:r w:rsidRPr="004C6D41">
        <w:rPr>
          <w:b/>
          <w:bCs/>
          <w:color w:val="35DB3F"/>
          <w:sz w:val="32"/>
          <w:szCs w:val="32"/>
        </w:rPr>
        <w:t>February</w:t>
      </w:r>
      <w:r w:rsidR="00ED6866" w:rsidRPr="004C6D41">
        <w:rPr>
          <w:b/>
          <w:bCs/>
          <w:color w:val="35DB3F"/>
          <w:sz w:val="32"/>
          <w:szCs w:val="32"/>
        </w:rPr>
        <w:t xml:space="preserve"> </w:t>
      </w:r>
      <w:r w:rsidR="007C5A3C" w:rsidRPr="004C6D41">
        <w:rPr>
          <w:b/>
          <w:bCs/>
          <w:color w:val="35DB3F"/>
          <w:sz w:val="32"/>
          <w:szCs w:val="32"/>
        </w:rPr>
        <w:t>1</w:t>
      </w:r>
      <w:r w:rsidR="0042769A" w:rsidRPr="004C6D41">
        <w:rPr>
          <w:b/>
          <w:bCs/>
          <w:color w:val="35DB3F"/>
          <w:sz w:val="32"/>
          <w:szCs w:val="32"/>
        </w:rPr>
        <w:t>8</w:t>
      </w:r>
      <w:r w:rsidR="00E141C7">
        <w:rPr>
          <w:b/>
          <w:bCs/>
          <w:color w:val="35DB3F"/>
          <w:sz w:val="32"/>
          <w:szCs w:val="32"/>
        </w:rPr>
        <w:t>, 2020</w:t>
      </w:r>
    </w:p>
    <w:p w14:paraId="0E020AD4" w14:textId="3BB2E5E7" w:rsidR="00893C7B" w:rsidRPr="00602CFA" w:rsidRDefault="00893C7B" w:rsidP="00602CFA">
      <w:pPr>
        <w:ind w:right="-36"/>
        <w:rPr>
          <w:bCs/>
          <w:color w:val="639D3F"/>
          <w:szCs w:val="32"/>
        </w:rPr>
      </w:pPr>
    </w:p>
    <w:p w14:paraId="60492556" w14:textId="499C2688" w:rsidR="00894418" w:rsidRPr="004C6D41" w:rsidRDefault="00FC30CC" w:rsidP="00602CFA">
      <w:pPr>
        <w:ind w:right="-36"/>
        <w:rPr>
          <w:b/>
          <w:bCs/>
          <w:color w:val="35DB3F"/>
          <w:sz w:val="28"/>
          <w:szCs w:val="28"/>
        </w:rPr>
      </w:pPr>
      <w:r>
        <w:rPr>
          <w:b/>
          <w:bCs/>
          <w:color w:val="35DB3F"/>
          <w:sz w:val="28"/>
          <w:szCs w:val="28"/>
        </w:rPr>
        <w:t>The Markets</w:t>
      </w:r>
    </w:p>
    <w:p w14:paraId="2E9B22F9" w14:textId="111B451C" w:rsidR="00D33910" w:rsidRPr="004C6D41" w:rsidRDefault="00D33910" w:rsidP="00602CFA">
      <w:pPr>
        <w:ind w:right="-36"/>
      </w:pPr>
    </w:p>
    <w:p w14:paraId="1D78FE88" w14:textId="33E1A2A7" w:rsidR="002C0267" w:rsidRPr="004C6D41" w:rsidRDefault="008C4A85" w:rsidP="00602CFA">
      <w:pPr>
        <w:ind w:right="-36"/>
      </w:pPr>
      <w:r w:rsidRPr="004C6D41">
        <w:t>Many s</w:t>
      </w:r>
      <w:r w:rsidR="000C25D1" w:rsidRPr="004C6D41">
        <w:t>tock m</w:t>
      </w:r>
      <w:r w:rsidR="002C0267" w:rsidRPr="004C6D41">
        <w:t xml:space="preserve">arkets </w:t>
      </w:r>
      <w:r w:rsidR="00BA245C" w:rsidRPr="004C6D41">
        <w:t>around the world</w:t>
      </w:r>
      <w:r w:rsidR="000C25D1" w:rsidRPr="004C6D41">
        <w:t xml:space="preserve"> </w:t>
      </w:r>
      <w:r w:rsidR="002931D9">
        <w:t>moved higher last week.</w:t>
      </w:r>
    </w:p>
    <w:p w14:paraId="1029504C" w14:textId="1BFA38D8" w:rsidR="002C0267" w:rsidRPr="004C6D41" w:rsidRDefault="002C0267" w:rsidP="00602CFA">
      <w:pPr>
        <w:ind w:right="-36"/>
      </w:pPr>
    </w:p>
    <w:p w14:paraId="37F49A2A" w14:textId="269C8A97" w:rsidR="008027EF" w:rsidRPr="004C6D41" w:rsidRDefault="00AC6421" w:rsidP="00602CFA">
      <w:pPr>
        <w:ind w:right="-36"/>
      </w:pPr>
      <w:r w:rsidRPr="004C6D41">
        <w:t>Investor</w:t>
      </w:r>
      <w:r w:rsidR="00942119" w:rsidRPr="004C6D41">
        <w:t>s’</w:t>
      </w:r>
      <w:r w:rsidRPr="004C6D41">
        <w:t xml:space="preserve"> optimism</w:t>
      </w:r>
      <w:r w:rsidR="00530AEA" w:rsidRPr="004C6D41">
        <w:t xml:space="preserve"> in the face of </w:t>
      </w:r>
      <w:r w:rsidRPr="004C6D41">
        <w:t>economic</w:t>
      </w:r>
      <w:r w:rsidR="00530AEA" w:rsidRPr="004C6D41">
        <w:t xml:space="preserve"> headwinds </w:t>
      </w:r>
      <w:r w:rsidR="00CC3579" w:rsidRPr="004C6D41">
        <w:t>has</w:t>
      </w:r>
      <w:r w:rsidR="00530AEA" w:rsidRPr="004C6D41">
        <w:t xml:space="preserve"> confound</w:t>
      </w:r>
      <w:r w:rsidR="00CC3579" w:rsidRPr="004C6D41">
        <w:t>ed</w:t>
      </w:r>
      <w:r w:rsidR="00530AEA" w:rsidRPr="004C6D41">
        <w:t xml:space="preserve"> </w:t>
      </w:r>
      <w:r w:rsidR="005B0A23" w:rsidRPr="004C6D41">
        <w:t>some</w:t>
      </w:r>
      <w:r w:rsidR="00CC3579" w:rsidRPr="004C6D41">
        <w:t xml:space="preserve"> in the </w:t>
      </w:r>
      <w:r w:rsidR="005B0A23" w:rsidRPr="004C6D41">
        <w:t xml:space="preserve">financial </w:t>
      </w:r>
      <w:r w:rsidRPr="004C6D41">
        <w:t xml:space="preserve">services </w:t>
      </w:r>
      <w:r w:rsidR="00CC3579" w:rsidRPr="004C6D41">
        <w:t xml:space="preserve">industry. </w:t>
      </w:r>
      <w:r w:rsidR="008027EF" w:rsidRPr="004C6D41">
        <w:t>Laurence Fle</w:t>
      </w:r>
      <w:r w:rsidR="00C87D54">
        <w:t xml:space="preserve">tcher and Jennifer </w:t>
      </w:r>
      <w:proofErr w:type="spellStart"/>
      <w:r w:rsidR="00C87D54">
        <w:t>Ablan</w:t>
      </w:r>
      <w:proofErr w:type="spellEnd"/>
      <w:r w:rsidR="00C87D54">
        <w:t xml:space="preserve"> of </w:t>
      </w:r>
      <w:r w:rsidR="008027EF" w:rsidRPr="004C6D41">
        <w:rPr>
          <w:i/>
          <w:iCs/>
        </w:rPr>
        <w:t>Financial Times</w:t>
      </w:r>
      <w:r w:rsidR="008027EF" w:rsidRPr="004C6D41">
        <w:t xml:space="preserve"> cited several </w:t>
      </w:r>
      <w:r w:rsidR="005B0A23" w:rsidRPr="004C6D41">
        <w:t>money managers</w:t>
      </w:r>
      <w:r w:rsidR="00E9352D" w:rsidRPr="004C6D41">
        <w:t xml:space="preserve"> </w:t>
      </w:r>
      <w:r w:rsidR="008027EF" w:rsidRPr="004C6D41">
        <w:t xml:space="preserve">who believe investors have become complacent. </w:t>
      </w:r>
      <w:r w:rsidR="00C87D54">
        <w:t xml:space="preserve">One theory is </w:t>
      </w:r>
      <w:r w:rsidR="008027EF" w:rsidRPr="004C6D41">
        <w:t xml:space="preserve">investors’ buy-the-dip mentality has become so firmly ingrained that any price drop is seen as a buying opportunity, regardless of </w:t>
      </w:r>
      <w:r w:rsidR="00E9352D" w:rsidRPr="004C6D41">
        <w:t xml:space="preserve">share </w:t>
      </w:r>
      <w:r w:rsidR="00F37AD9" w:rsidRPr="004C6D41">
        <w:t xml:space="preserve">price </w:t>
      </w:r>
      <w:r w:rsidR="002931D9">
        <w:t>valuation.</w:t>
      </w:r>
    </w:p>
    <w:p w14:paraId="2FFA9185" w14:textId="77777777" w:rsidR="008027EF" w:rsidRPr="004C6D41" w:rsidRDefault="008027EF" w:rsidP="00602CFA">
      <w:pPr>
        <w:ind w:right="-36"/>
      </w:pPr>
    </w:p>
    <w:p w14:paraId="2D1308DF" w14:textId="7D7E8CBE" w:rsidR="007B339A" w:rsidRPr="004C6D41" w:rsidRDefault="00AC6421" w:rsidP="00602CFA">
      <w:pPr>
        <w:ind w:right="-36"/>
      </w:pPr>
      <w:r w:rsidRPr="004C6D41">
        <w:t xml:space="preserve">Another </w:t>
      </w:r>
      <w:r w:rsidR="0089760B" w:rsidRPr="004C6D41">
        <w:t xml:space="preserve">theory </w:t>
      </w:r>
      <w:r w:rsidR="00C87D54">
        <w:t xml:space="preserve">is </w:t>
      </w:r>
      <w:r w:rsidR="008027EF" w:rsidRPr="004C6D41">
        <w:t xml:space="preserve">investors remain confident in the face of declining economic growth expectations because they expect </w:t>
      </w:r>
      <w:r w:rsidR="00C87D54">
        <w:t>cent</w:t>
      </w:r>
      <w:r w:rsidR="002931D9">
        <w:t>ral bankers to save the day:</w:t>
      </w:r>
    </w:p>
    <w:p w14:paraId="40274D4D" w14:textId="77777777" w:rsidR="007B339A" w:rsidRPr="004C6D41" w:rsidRDefault="007B339A" w:rsidP="00602CFA">
      <w:pPr>
        <w:ind w:right="-36"/>
      </w:pPr>
    </w:p>
    <w:p w14:paraId="1E38412E" w14:textId="0EE123D8" w:rsidR="008027EF" w:rsidRPr="004C6D41" w:rsidRDefault="008027EF" w:rsidP="00C87D54">
      <w:pPr>
        <w:ind w:left="720" w:right="684"/>
      </w:pPr>
      <w:r w:rsidRPr="004C6D41">
        <w:t>“</w:t>
      </w:r>
      <w:r w:rsidR="00E9352D" w:rsidRPr="004C6D41">
        <w:t>Key stock markets are hovering close to record highs even while the death count from the China-cent</w:t>
      </w:r>
      <w:r w:rsidR="00DC1041" w:rsidRPr="004C6D41">
        <w:t>e</w:t>
      </w:r>
      <w:r w:rsidR="00E9352D" w:rsidRPr="004C6D41">
        <w:t>red virus rises and travel in, out</w:t>
      </w:r>
      <w:r w:rsidR="00C87D54">
        <w:t>,</w:t>
      </w:r>
      <w:r w:rsidR="00E9352D" w:rsidRPr="004C6D41">
        <w:t xml:space="preserve"> and around the country remains heavily restricted, hurting the outlook for domestic and international companies. Regardless, stumbles in stocks are quickly reversed. </w:t>
      </w:r>
      <w:r w:rsidR="008C02AD" w:rsidRPr="004C6D41">
        <w:t>To some traders, this is proof that investors believe major central banks will pump more stimulus into the financial system.</w:t>
      </w:r>
      <w:r w:rsidR="00C87D54">
        <w:t>”</w:t>
      </w:r>
    </w:p>
    <w:p w14:paraId="6F2932F0" w14:textId="77777777" w:rsidR="008027EF" w:rsidRPr="004C6D41" w:rsidRDefault="008027EF" w:rsidP="00602CFA">
      <w:pPr>
        <w:ind w:right="-36"/>
      </w:pPr>
    </w:p>
    <w:p w14:paraId="07BF5CF9" w14:textId="599DAD9A" w:rsidR="00602CFA" w:rsidRDefault="00CC3579" w:rsidP="00602CFA">
      <w:pPr>
        <w:ind w:right="-36"/>
      </w:pPr>
      <w:r w:rsidRPr="004C6D41">
        <w:t xml:space="preserve">Ben Levisohn of </w:t>
      </w:r>
      <w:r w:rsidRPr="004C6D41">
        <w:rPr>
          <w:i/>
          <w:iCs/>
        </w:rPr>
        <w:t>Barron’s</w:t>
      </w:r>
      <w:r w:rsidRPr="004C6D41">
        <w:t xml:space="preserve"> </w:t>
      </w:r>
      <w:r w:rsidR="00465AEC" w:rsidRPr="004C6D41">
        <w:t xml:space="preserve">doesn’t </w:t>
      </w:r>
      <w:r w:rsidR="00CE6159" w:rsidRPr="004C6D41">
        <w:t>think</w:t>
      </w:r>
      <w:r w:rsidR="00465AEC" w:rsidRPr="004C6D41">
        <w:t xml:space="preserve"> investors </w:t>
      </w:r>
      <w:r w:rsidR="00B37C0E" w:rsidRPr="004C6D41">
        <w:t xml:space="preserve">in U.S. stocks </w:t>
      </w:r>
      <w:r w:rsidR="00465AEC" w:rsidRPr="004C6D41">
        <w:t>are complacent</w:t>
      </w:r>
      <w:r w:rsidRPr="004C6D41">
        <w:t xml:space="preserve">. He </w:t>
      </w:r>
      <w:r w:rsidR="002931D9">
        <w:t>wrote:</w:t>
      </w:r>
    </w:p>
    <w:p w14:paraId="493C0DEC" w14:textId="77777777" w:rsidR="00602CFA" w:rsidRDefault="00602CFA" w:rsidP="00602CFA">
      <w:pPr>
        <w:ind w:right="-36"/>
      </w:pPr>
    </w:p>
    <w:p w14:paraId="06FC00FD" w14:textId="3E51139B" w:rsidR="00CC3579" w:rsidRPr="004C6D41" w:rsidRDefault="00CC3579" w:rsidP="00602CFA">
      <w:pPr>
        <w:ind w:left="720" w:right="774"/>
      </w:pPr>
      <w:r w:rsidRPr="004C6D41">
        <w:t xml:space="preserve">“Yes, </w:t>
      </w:r>
      <w:r w:rsidR="00465AEC" w:rsidRPr="004C6D41">
        <w:t>[investors have]</w:t>
      </w:r>
      <w:r w:rsidRPr="004C6D41">
        <w:t xml:space="preserve"> decided to stay invested in U.S. stocks, but compare it with the other options. Emerging market stocks near the epicenter of the outbreak? Treasury notes with yields of just 1.59</w:t>
      </w:r>
      <w:r w:rsidR="00C87D54">
        <w:t xml:space="preserve"> percent</w:t>
      </w:r>
      <w:r w:rsidRPr="004C6D41">
        <w:t>? Cash? But</w:t>
      </w:r>
      <w:r w:rsidR="00C87D54">
        <w:t>,</w:t>
      </w:r>
      <w:r w:rsidRPr="004C6D41">
        <w:t xml:space="preserve"> they haven’t sat idly by, either. They’ve dumped the stocks most exposed to coron</w:t>
      </w:r>
      <w:r w:rsidR="00C87D54">
        <w:t xml:space="preserve">avirus and to a slowing economy – </w:t>
      </w:r>
      <w:r w:rsidRPr="004C6D41">
        <w:t>things like energy, cruise lines, airlines, steel.</w:t>
      </w:r>
      <w:r w:rsidR="00C87D54">
        <w:t>”</w:t>
      </w:r>
    </w:p>
    <w:p w14:paraId="08581441" w14:textId="77777777" w:rsidR="00CC3579" w:rsidRPr="004C6D41" w:rsidRDefault="00CC3579" w:rsidP="00602CFA">
      <w:pPr>
        <w:ind w:right="-36"/>
      </w:pPr>
    </w:p>
    <w:p w14:paraId="66D4605C" w14:textId="1DE0386F" w:rsidR="002C0267" w:rsidRPr="004C6D41" w:rsidRDefault="00A033B1" w:rsidP="00602CFA">
      <w:pPr>
        <w:ind w:right="-36"/>
      </w:pPr>
      <w:r w:rsidRPr="004C6D41">
        <w:t>Treasury bond markets</w:t>
      </w:r>
      <w:r w:rsidR="00FE32B1" w:rsidRPr="004C6D41">
        <w:t xml:space="preserve"> </w:t>
      </w:r>
      <w:r w:rsidRPr="004C6D41">
        <w:t>are telling a less optimistic story</w:t>
      </w:r>
      <w:r w:rsidR="00FE32B1" w:rsidRPr="004C6D41">
        <w:t xml:space="preserve"> than stock markets</w:t>
      </w:r>
      <w:r w:rsidRPr="004C6D41">
        <w:t>.</w:t>
      </w:r>
      <w:r w:rsidR="00AA01E3" w:rsidRPr="004C6D41">
        <w:t xml:space="preserve"> The U.S. </w:t>
      </w:r>
      <w:r w:rsidR="0089760B" w:rsidRPr="004C6D41">
        <w:t>t</w:t>
      </w:r>
      <w:r w:rsidR="00AA01E3" w:rsidRPr="004C6D41">
        <w:t xml:space="preserve">reasury bond yield curve has flattened in recent weeks. On Friday, </w:t>
      </w:r>
      <w:r w:rsidR="0089760B" w:rsidRPr="004C6D41">
        <w:t>3</w:t>
      </w:r>
      <w:r w:rsidR="00AA01E3" w:rsidRPr="004C6D41">
        <w:t xml:space="preserve">-month </w:t>
      </w:r>
      <w:r w:rsidR="0089760B" w:rsidRPr="004C6D41">
        <w:t>t</w:t>
      </w:r>
      <w:r w:rsidR="00AA01E3" w:rsidRPr="004C6D41">
        <w:t xml:space="preserve">reasuries were yielding 1.58 percent while 10-year </w:t>
      </w:r>
      <w:r w:rsidR="0089760B" w:rsidRPr="004C6D41">
        <w:t>t</w:t>
      </w:r>
      <w:r w:rsidR="00AA01E3" w:rsidRPr="004C6D41">
        <w:t>reasuries yielded 1.59 percent.</w:t>
      </w:r>
      <w:r w:rsidR="00E76D91" w:rsidRPr="004C6D41">
        <w:t xml:space="preserve"> </w:t>
      </w:r>
      <w:r w:rsidR="0089760B" w:rsidRPr="004C6D41">
        <w:t xml:space="preserve">When </w:t>
      </w:r>
      <w:r w:rsidR="00C87D54">
        <w:t>t</w:t>
      </w:r>
      <w:r w:rsidR="0089760B" w:rsidRPr="004C6D41">
        <w:t xml:space="preserve">here is little difference between yields for short- and long-term maturities, the yield </w:t>
      </w:r>
      <w:r w:rsidR="002931D9">
        <w:t>curve is considered to be flat.</w:t>
      </w:r>
    </w:p>
    <w:p w14:paraId="0FA1F787" w14:textId="53A1B6DB" w:rsidR="00AA01E3" w:rsidRPr="004C6D41" w:rsidRDefault="00AA01E3" w:rsidP="00602CFA">
      <w:pPr>
        <w:ind w:right="-36"/>
      </w:pPr>
    </w:p>
    <w:p w14:paraId="3AD9FE09" w14:textId="2F9F360A" w:rsidR="002C0267" w:rsidRPr="004C6D41" w:rsidRDefault="00AA01E3" w:rsidP="00602CFA">
      <w:pPr>
        <w:ind w:right="-36"/>
      </w:pPr>
      <w:r w:rsidRPr="004C6D41">
        <w:t>Historically, the slope of the yield curve – a line that shows yields for Treasuries of different maturities – is believed to provide insight to what may be ahead for economic growth. Normal yield curves may indicate expansion ahead, while inverted yield curves suggest recession may be looming. Flat yield curves sug</w:t>
      </w:r>
      <w:r w:rsidR="002931D9">
        <w:t>gest a transition is underway.</w:t>
      </w:r>
    </w:p>
    <w:p w14:paraId="321DFCFC" w14:textId="77777777" w:rsidR="002C0267" w:rsidRPr="004C6D41" w:rsidRDefault="002C0267" w:rsidP="00602CFA">
      <w:pPr>
        <w:ind w:right="-36"/>
      </w:pPr>
    </w:p>
    <w:tbl>
      <w:tblPr>
        <w:tblW w:w="9135" w:type="dxa"/>
        <w:tblLayout w:type="fixed"/>
        <w:tblLook w:val="0000" w:firstRow="0" w:lastRow="0" w:firstColumn="0" w:lastColumn="0" w:noHBand="0" w:noVBand="0"/>
      </w:tblPr>
      <w:tblGrid>
        <w:gridCol w:w="3578"/>
        <w:gridCol w:w="1043"/>
        <w:gridCol w:w="887"/>
        <w:gridCol w:w="913"/>
        <w:gridCol w:w="864"/>
        <w:gridCol w:w="900"/>
        <w:gridCol w:w="950"/>
      </w:tblGrid>
      <w:tr w:rsidR="00F5154C" w:rsidRPr="004C6D41" w14:paraId="42A9FA9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121ABAE" w:rsidR="00F5154C" w:rsidRPr="00C87D54" w:rsidRDefault="00F5154C" w:rsidP="00602CFA">
            <w:pPr>
              <w:ind w:right="-36"/>
              <w:jc w:val="center"/>
              <w:rPr>
                <w:b/>
                <w:bCs/>
                <w:color w:val="000000" w:themeColor="text1"/>
                <w:sz w:val="20"/>
              </w:rPr>
            </w:pPr>
            <w:r w:rsidRPr="00C87D54">
              <w:rPr>
                <w:color w:val="000000" w:themeColor="text1"/>
                <w:sz w:val="20"/>
              </w:rPr>
              <w:br w:type="page"/>
            </w:r>
            <w:r w:rsidR="00A80CE6" w:rsidRPr="00C87D54">
              <w:rPr>
                <w:b/>
                <w:bCs/>
                <w:color w:val="000000" w:themeColor="text1"/>
                <w:sz w:val="20"/>
              </w:rPr>
              <w:t xml:space="preserve">Data as of </w:t>
            </w:r>
            <w:r w:rsidR="00D82874" w:rsidRPr="00C87D54">
              <w:rPr>
                <w:b/>
                <w:bCs/>
                <w:color w:val="000000" w:themeColor="text1"/>
                <w:sz w:val="20"/>
              </w:rPr>
              <w:t>2</w:t>
            </w:r>
            <w:r w:rsidR="003D5BA6" w:rsidRPr="00C87D54">
              <w:rPr>
                <w:b/>
                <w:bCs/>
                <w:color w:val="000000" w:themeColor="text1"/>
                <w:sz w:val="20"/>
              </w:rPr>
              <w:t>/</w:t>
            </w:r>
            <w:r w:rsidR="006464B3" w:rsidRPr="00C87D54">
              <w:rPr>
                <w:b/>
                <w:bCs/>
                <w:color w:val="000000" w:themeColor="text1"/>
                <w:sz w:val="20"/>
              </w:rPr>
              <w:t>14</w:t>
            </w:r>
            <w:r w:rsidR="00DB62F4" w:rsidRPr="00C87D54">
              <w:rPr>
                <w:b/>
                <w:bCs/>
                <w:color w:val="000000" w:themeColor="text1"/>
                <w:sz w:val="20"/>
              </w:rPr>
              <w:t>/</w:t>
            </w:r>
            <w:r w:rsidR="00820172" w:rsidRPr="00C87D54">
              <w:rPr>
                <w:b/>
                <w:bCs/>
                <w:color w:val="000000" w:themeColor="text1"/>
                <w:sz w:val="20"/>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C87D54" w:rsidRDefault="00F5154C" w:rsidP="00602CFA">
            <w:pPr>
              <w:ind w:right="-36"/>
              <w:jc w:val="center"/>
              <w:rPr>
                <w:b/>
                <w:bCs/>
                <w:color w:val="000000" w:themeColor="text1"/>
                <w:sz w:val="20"/>
              </w:rPr>
            </w:pPr>
            <w:r w:rsidRPr="00C87D54">
              <w:rPr>
                <w:b/>
                <w:bCs/>
                <w:color w:val="000000" w:themeColor="text1"/>
                <w:sz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87D54" w:rsidRDefault="00F5154C" w:rsidP="00602CFA">
            <w:pPr>
              <w:ind w:right="-36"/>
              <w:jc w:val="center"/>
              <w:rPr>
                <w:b/>
                <w:bCs/>
                <w:color w:val="000000" w:themeColor="text1"/>
                <w:sz w:val="20"/>
              </w:rPr>
            </w:pPr>
            <w:r w:rsidRPr="00C87D54">
              <w:rPr>
                <w:b/>
                <w:bCs/>
                <w:color w:val="000000" w:themeColor="text1"/>
                <w:sz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87D54" w:rsidRDefault="00F5154C" w:rsidP="00602CFA">
            <w:pPr>
              <w:ind w:right="-36"/>
              <w:jc w:val="center"/>
              <w:rPr>
                <w:b/>
                <w:bCs/>
                <w:color w:val="000000" w:themeColor="text1"/>
                <w:sz w:val="20"/>
              </w:rPr>
            </w:pPr>
            <w:r w:rsidRPr="00C87D54">
              <w:rPr>
                <w:b/>
                <w:bCs/>
                <w:color w:val="000000" w:themeColor="text1"/>
                <w:sz w:val="20"/>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87D54" w:rsidRDefault="00F5154C" w:rsidP="00602CFA">
            <w:pPr>
              <w:ind w:right="-36"/>
              <w:jc w:val="center"/>
              <w:rPr>
                <w:b/>
                <w:bCs/>
                <w:color w:val="000000" w:themeColor="text1"/>
                <w:sz w:val="20"/>
              </w:rPr>
            </w:pPr>
            <w:r w:rsidRPr="00C87D54">
              <w:rPr>
                <w:b/>
                <w:bCs/>
                <w:color w:val="000000" w:themeColor="text1"/>
                <w:sz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87D54" w:rsidRDefault="00F5154C" w:rsidP="00602CFA">
            <w:pPr>
              <w:ind w:right="-36"/>
              <w:jc w:val="center"/>
              <w:rPr>
                <w:b/>
                <w:bCs/>
                <w:color w:val="000000" w:themeColor="text1"/>
                <w:sz w:val="20"/>
              </w:rPr>
            </w:pPr>
            <w:r w:rsidRPr="00C87D54">
              <w:rPr>
                <w:b/>
                <w:bCs/>
                <w:color w:val="000000" w:themeColor="text1"/>
                <w:sz w:val="20"/>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87D54" w:rsidRDefault="00F5154C" w:rsidP="00602CFA">
            <w:pPr>
              <w:ind w:right="-36"/>
              <w:jc w:val="center"/>
              <w:rPr>
                <w:b/>
                <w:bCs/>
                <w:color w:val="000000" w:themeColor="text1"/>
                <w:sz w:val="20"/>
              </w:rPr>
            </w:pPr>
            <w:r w:rsidRPr="00C87D54">
              <w:rPr>
                <w:b/>
                <w:bCs/>
                <w:color w:val="000000" w:themeColor="text1"/>
                <w:sz w:val="20"/>
              </w:rPr>
              <w:t>10-Year</w:t>
            </w:r>
          </w:p>
        </w:tc>
      </w:tr>
      <w:tr w:rsidR="00F5154C" w:rsidRPr="004C6D41" w14:paraId="4F8954D1" w14:textId="77777777" w:rsidTr="00AD0A3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87D54" w:rsidRDefault="00F5154C" w:rsidP="00602CFA">
            <w:pPr>
              <w:ind w:right="-36"/>
              <w:rPr>
                <w:sz w:val="20"/>
              </w:rPr>
            </w:pPr>
            <w:r w:rsidRPr="00C87D54">
              <w:rPr>
                <w:sz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3241D26" w:rsidR="00F5154C" w:rsidRPr="00C87D54" w:rsidRDefault="00593E42" w:rsidP="00602CFA">
            <w:pPr>
              <w:ind w:right="-36"/>
              <w:jc w:val="center"/>
              <w:rPr>
                <w:sz w:val="20"/>
              </w:rPr>
            </w:pPr>
            <w:r w:rsidRPr="00C87D54">
              <w:rPr>
                <w:sz w:val="20"/>
              </w:rPr>
              <w:t>1.6</w:t>
            </w:r>
            <w:r w:rsidR="00F5154C" w:rsidRPr="00C87D54">
              <w:rPr>
                <w:sz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3CE8EAD" w:rsidR="00F5154C" w:rsidRPr="00C87D54" w:rsidRDefault="00593E42" w:rsidP="00602CFA">
            <w:pPr>
              <w:ind w:right="-36"/>
              <w:jc w:val="center"/>
              <w:rPr>
                <w:sz w:val="20"/>
              </w:rPr>
            </w:pPr>
            <w:r w:rsidRPr="00C87D54">
              <w:rPr>
                <w:sz w:val="20"/>
              </w:rPr>
              <w:t>4.6</w:t>
            </w:r>
            <w:r w:rsidR="00F5154C" w:rsidRPr="00C87D54">
              <w:rPr>
                <w:sz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2B99642" w:rsidR="00F5154C" w:rsidRPr="00C87D54" w:rsidRDefault="00AD0A3E" w:rsidP="00602CFA">
            <w:pPr>
              <w:ind w:right="-36"/>
              <w:jc w:val="center"/>
              <w:rPr>
                <w:sz w:val="20"/>
              </w:rPr>
            </w:pPr>
            <w:r w:rsidRPr="00C87D54">
              <w:rPr>
                <w:sz w:val="20"/>
              </w:rPr>
              <w:t>23.</w:t>
            </w:r>
            <w:r w:rsidR="00593E42" w:rsidRPr="00C87D54">
              <w:rPr>
                <w:sz w:val="20"/>
              </w:rPr>
              <w:t>1</w:t>
            </w:r>
            <w:r w:rsidR="00F5154C" w:rsidRPr="00C87D54">
              <w:rPr>
                <w:sz w:val="20"/>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7E6B5239" w:rsidR="00F5154C" w:rsidRPr="00C87D54" w:rsidRDefault="00264CCF" w:rsidP="00602CFA">
            <w:pPr>
              <w:ind w:right="-36"/>
              <w:jc w:val="center"/>
              <w:rPr>
                <w:sz w:val="20"/>
              </w:rPr>
            </w:pPr>
            <w:r w:rsidRPr="00C87D54">
              <w:rPr>
                <w:sz w:val="20"/>
              </w:rPr>
              <w:t>1</w:t>
            </w:r>
            <w:r w:rsidR="00AD0A3E" w:rsidRPr="00C87D54">
              <w:rPr>
                <w:sz w:val="20"/>
              </w:rPr>
              <w:t>3.</w:t>
            </w:r>
            <w:r w:rsidR="00593E42" w:rsidRPr="00C87D54">
              <w:rPr>
                <w:sz w:val="20"/>
              </w:rPr>
              <w:t>1</w:t>
            </w:r>
            <w:r w:rsidR="00C2158B" w:rsidRPr="00C87D54">
              <w:rPr>
                <w:sz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F608AFF" w:rsidR="00F5154C" w:rsidRPr="00C87D54" w:rsidRDefault="00AD0A3E" w:rsidP="00602CFA">
            <w:pPr>
              <w:ind w:right="-36"/>
              <w:jc w:val="center"/>
              <w:rPr>
                <w:sz w:val="20"/>
              </w:rPr>
            </w:pPr>
            <w:r w:rsidRPr="00C87D54">
              <w:rPr>
                <w:sz w:val="20"/>
              </w:rPr>
              <w:t>10.</w:t>
            </w:r>
            <w:r w:rsidR="00593E42" w:rsidRPr="00C87D54">
              <w:rPr>
                <w:sz w:val="20"/>
              </w:rPr>
              <w:t>0</w:t>
            </w:r>
            <w:r w:rsidR="00F5154C" w:rsidRPr="00C87D54">
              <w:rPr>
                <w:sz w:val="20"/>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473C6AA0" w:rsidR="00F5154C" w:rsidRPr="00C87D54" w:rsidRDefault="00264CCF" w:rsidP="00602CFA">
            <w:pPr>
              <w:ind w:right="-36"/>
              <w:jc w:val="center"/>
              <w:rPr>
                <w:sz w:val="20"/>
              </w:rPr>
            </w:pPr>
            <w:r w:rsidRPr="00C87D54">
              <w:rPr>
                <w:sz w:val="20"/>
              </w:rPr>
              <w:t>1</w:t>
            </w:r>
            <w:r w:rsidR="00593E42" w:rsidRPr="00C87D54">
              <w:rPr>
                <w:sz w:val="20"/>
              </w:rPr>
              <w:t>1.9</w:t>
            </w:r>
            <w:r w:rsidR="00F5154C" w:rsidRPr="00C87D54">
              <w:rPr>
                <w:sz w:val="20"/>
              </w:rPr>
              <w:t>%</w:t>
            </w:r>
          </w:p>
        </w:tc>
      </w:tr>
      <w:tr w:rsidR="00F5154C" w:rsidRPr="004C6D41" w14:paraId="6D9312C9"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87D54" w:rsidRDefault="00F5154C" w:rsidP="00602CFA">
            <w:pPr>
              <w:ind w:right="-36"/>
              <w:rPr>
                <w:sz w:val="20"/>
              </w:rPr>
            </w:pPr>
            <w:r w:rsidRPr="00C87D54">
              <w:rPr>
                <w:sz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24A39A9" w:rsidR="00F5154C" w:rsidRPr="00C87D54" w:rsidRDefault="00593E42" w:rsidP="00602CFA">
            <w:pPr>
              <w:ind w:right="-36"/>
              <w:jc w:val="center"/>
              <w:rPr>
                <w:sz w:val="20"/>
              </w:rPr>
            </w:pPr>
            <w:r w:rsidRPr="00C87D54">
              <w:rPr>
                <w:sz w:val="20"/>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D5D9EC1" w:rsidR="00F5154C" w:rsidRPr="00C87D54" w:rsidRDefault="002A5EA2" w:rsidP="00602CFA">
            <w:pPr>
              <w:ind w:right="-36"/>
              <w:jc w:val="center"/>
              <w:rPr>
                <w:sz w:val="20"/>
              </w:rPr>
            </w:pPr>
            <w:r w:rsidRPr="00C87D54">
              <w:rPr>
                <w:sz w:val="20"/>
              </w:rPr>
              <w:t>-</w:t>
            </w:r>
            <w:r w:rsidR="00AD0A3E" w:rsidRPr="00C87D54">
              <w:rPr>
                <w:sz w:val="20"/>
              </w:rPr>
              <w:t>0.</w:t>
            </w:r>
            <w:r w:rsidR="00593E42" w:rsidRPr="00C87D54">
              <w:rPr>
                <w:sz w:val="20"/>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17604D3" w:rsidR="00F5154C" w:rsidRPr="00C87D54" w:rsidRDefault="00593E42" w:rsidP="00602CFA">
            <w:pPr>
              <w:ind w:right="-36"/>
              <w:jc w:val="center"/>
              <w:rPr>
                <w:sz w:val="20"/>
              </w:rPr>
            </w:pPr>
            <w:r w:rsidRPr="00C87D54">
              <w:rPr>
                <w:sz w:val="20"/>
              </w:rPr>
              <w:t>10.10</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07BCE38D" w:rsidR="00F5154C" w:rsidRPr="00C87D54" w:rsidRDefault="002A5EA2" w:rsidP="00602CFA">
            <w:pPr>
              <w:ind w:right="-36"/>
              <w:jc w:val="center"/>
              <w:rPr>
                <w:sz w:val="20"/>
              </w:rPr>
            </w:pPr>
            <w:r w:rsidRPr="00C87D54">
              <w:rPr>
                <w:sz w:val="20"/>
              </w:rPr>
              <w:t>5.</w:t>
            </w:r>
            <w:r w:rsidR="00593E42" w:rsidRPr="00C87D54">
              <w:rPr>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06A1CB7" w:rsidR="00F5154C" w:rsidRPr="00C87D54" w:rsidRDefault="002A5EA2" w:rsidP="00602CFA">
            <w:pPr>
              <w:ind w:right="-36"/>
              <w:jc w:val="center"/>
              <w:rPr>
                <w:sz w:val="20"/>
              </w:rPr>
            </w:pPr>
            <w:r w:rsidRPr="00C87D54">
              <w:rPr>
                <w:sz w:val="20"/>
              </w:rPr>
              <w:t>2.</w:t>
            </w:r>
            <w:r w:rsidR="00593E42" w:rsidRPr="00C87D54">
              <w:rPr>
                <w:sz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22E790B" w:rsidR="00F5154C" w:rsidRPr="00C87D54" w:rsidRDefault="00AD0A3E" w:rsidP="00602CFA">
            <w:pPr>
              <w:ind w:right="-36"/>
              <w:jc w:val="center"/>
              <w:rPr>
                <w:sz w:val="20"/>
              </w:rPr>
            </w:pPr>
            <w:r w:rsidRPr="00C87D54">
              <w:rPr>
                <w:sz w:val="20"/>
              </w:rPr>
              <w:t>3.</w:t>
            </w:r>
            <w:r w:rsidR="00593E42" w:rsidRPr="00C87D54">
              <w:rPr>
                <w:sz w:val="20"/>
              </w:rPr>
              <w:t>4</w:t>
            </w:r>
          </w:p>
        </w:tc>
      </w:tr>
      <w:tr w:rsidR="00F5154C" w:rsidRPr="004C6D41" w14:paraId="22F6A5C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87D54" w:rsidRDefault="00F5154C" w:rsidP="00602CFA">
            <w:pPr>
              <w:ind w:right="-36"/>
              <w:rPr>
                <w:sz w:val="20"/>
              </w:rPr>
            </w:pPr>
            <w:r w:rsidRPr="00C87D54">
              <w:rPr>
                <w:sz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878CDEA" w:rsidR="00F5154C" w:rsidRPr="00C87D54" w:rsidRDefault="00FD1DA8" w:rsidP="00602CFA">
            <w:pPr>
              <w:ind w:right="-36"/>
              <w:jc w:val="center"/>
              <w:rPr>
                <w:sz w:val="20"/>
              </w:rPr>
            </w:pPr>
            <w:r w:rsidRPr="00C87D54">
              <w:rPr>
                <w:sz w:val="20"/>
              </w:rPr>
              <w:t>1.</w:t>
            </w:r>
            <w:r w:rsidR="00AD0A3E" w:rsidRPr="00C87D54">
              <w:rPr>
                <w:sz w:val="20"/>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87D54" w:rsidRDefault="00F5154C" w:rsidP="00602CFA">
            <w:pPr>
              <w:ind w:right="-36"/>
              <w:jc w:val="center"/>
              <w:rPr>
                <w:sz w:val="20"/>
              </w:rPr>
            </w:pPr>
            <w:r w:rsidRPr="00C87D54">
              <w:rPr>
                <w:sz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C87D54" w:rsidRDefault="00BC5863" w:rsidP="00602CFA">
            <w:pPr>
              <w:ind w:right="-36"/>
              <w:jc w:val="center"/>
              <w:rPr>
                <w:sz w:val="20"/>
              </w:rPr>
            </w:pPr>
            <w:r w:rsidRPr="00C87D54">
              <w:rPr>
                <w:sz w:val="20"/>
              </w:rPr>
              <w:t>2.</w:t>
            </w:r>
            <w:r w:rsidR="00AD0A3E" w:rsidRPr="00C87D54">
              <w:rPr>
                <w:sz w:val="20"/>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46FF9AAB" w:rsidR="00F5154C" w:rsidRPr="00C87D54" w:rsidRDefault="00BB3FCD" w:rsidP="00602CFA">
            <w:pPr>
              <w:ind w:right="-36"/>
              <w:jc w:val="center"/>
              <w:rPr>
                <w:sz w:val="20"/>
              </w:rPr>
            </w:pPr>
            <w:r w:rsidRPr="00C87D54">
              <w:rPr>
                <w:sz w:val="20"/>
              </w:rPr>
              <w:t>2.</w:t>
            </w:r>
            <w:r w:rsidR="00593E42" w:rsidRPr="00C87D54">
              <w:rPr>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67B19F1" w:rsidR="00F5154C" w:rsidRPr="00C87D54" w:rsidRDefault="00AD0A3E" w:rsidP="00602CFA">
            <w:pPr>
              <w:ind w:right="-36"/>
              <w:jc w:val="center"/>
              <w:rPr>
                <w:sz w:val="20"/>
              </w:rPr>
            </w:pPr>
            <w:r w:rsidRPr="00C87D54">
              <w:rPr>
                <w:sz w:val="20"/>
              </w:rPr>
              <w:t>2.</w:t>
            </w:r>
            <w:r w:rsidR="00593E42" w:rsidRPr="00C87D5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92DB4C0" w:rsidR="00F5154C" w:rsidRPr="00C87D54" w:rsidRDefault="009C42E8" w:rsidP="00602CFA">
            <w:pPr>
              <w:ind w:right="-36"/>
              <w:jc w:val="center"/>
              <w:rPr>
                <w:sz w:val="20"/>
              </w:rPr>
            </w:pPr>
            <w:r w:rsidRPr="00C87D54">
              <w:rPr>
                <w:sz w:val="20"/>
              </w:rPr>
              <w:t>3.</w:t>
            </w:r>
            <w:r w:rsidR="00593E42" w:rsidRPr="00C87D54">
              <w:rPr>
                <w:sz w:val="20"/>
              </w:rPr>
              <w:t>7</w:t>
            </w:r>
          </w:p>
        </w:tc>
      </w:tr>
      <w:tr w:rsidR="00F5154C" w:rsidRPr="004C6D41" w14:paraId="3C19B3EB"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87D54" w:rsidRDefault="00F5154C" w:rsidP="00602CFA">
            <w:pPr>
              <w:ind w:right="-36"/>
              <w:rPr>
                <w:sz w:val="20"/>
              </w:rPr>
            </w:pPr>
            <w:r w:rsidRPr="00C87D54">
              <w:rPr>
                <w:sz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283650E" w:rsidR="00F5154C" w:rsidRPr="00C87D54" w:rsidRDefault="00AD0A3E" w:rsidP="00602CFA">
            <w:pPr>
              <w:ind w:right="-36"/>
              <w:jc w:val="center"/>
              <w:rPr>
                <w:sz w:val="20"/>
              </w:rPr>
            </w:pPr>
            <w:r w:rsidRPr="00C87D54">
              <w:rPr>
                <w:sz w:val="20"/>
              </w:rPr>
              <w:t>0.</w:t>
            </w:r>
            <w:r w:rsidR="00593E42" w:rsidRPr="00C87D54">
              <w:rPr>
                <w:sz w:val="20"/>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386A4BB" w:rsidR="00F5154C" w:rsidRPr="00C87D54" w:rsidRDefault="00AD0A3E" w:rsidP="00602CFA">
            <w:pPr>
              <w:ind w:right="-36"/>
              <w:jc w:val="center"/>
              <w:rPr>
                <w:sz w:val="20"/>
              </w:rPr>
            </w:pPr>
            <w:r w:rsidRPr="00C87D54">
              <w:rPr>
                <w:sz w:val="20"/>
              </w:rPr>
              <w:t>3.</w:t>
            </w:r>
            <w:r w:rsidR="00593E42" w:rsidRPr="00C87D54">
              <w:rPr>
                <w:sz w:val="20"/>
              </w:rPr>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88B1853" w:rsidR="00F5154C" w:rsidRPr="00C87D54" w:rsidRDefault="00AD0A3E" w:rsidP="00602CFA">
            <w:pPr>
              <w:ind w:right="-36"/>
              <w:jc w:val="center"/>
              <w:rPr>
                <w:sz w:val="20"/>
              </w:rPr>
            </w:pPr>
            <w:r w:rsidRPr="00C87D54">
              <w:rPr>
                <w:sz w:val="20"/>
              </w:rPr>
              <w:t>20.</w:t>
            </w:r>
            <w:r w:rsidR="00593E42" w:rsidRPr="00C87D54">
              <w:rPr>
                <w:sz w:val="20"/>
              </w:rPr>
              <w:t>6</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7BA02A15" w:rsidR="00F5154C" w:rsidRPr="00C87D54" w:rsidRDefault="00AD0A3E" w:rsidP="00602CFA">
            <w:pPr>
              <w:ind w:right="-36"/>
              <w:jc w:val="center"/>
              <w:rPr>
                <w:sz w:val="20"/>
              </w:rPr>
            </w:pPr>
            <w:r w:rsidRPr="00C87D54">
              <w:rPr>
                <w:sz w:val="20"/>
              </w:rPr>
              <w:t>8.</w:t>
            </w:r>
            <w:r w:rsidR="00593E42" w:rsidRPr="00C87D54">
              <w:rPr>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38C18B4" w:rsidR="00F5154C" w:rsidRPr="00C87D54" w:rsidRDefault="00593E42" w:rsidP="00602CFA">
            <w:pPr>
              <w:ind w:right="-36"/>
              <w:jc w:val="center"/>
              <w:rPr>
                <w:sz w:val="20"/>
              </w:rPr>
            </w:pPr>
            <w:r w:rsidRPr="00C87D54">
              <w:rPr>
                <w:sz w:val="20"/>
              </w:rPr>
              <w:t>5.2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148622E" w:rsidR="00F5154C" w:rsidRPr="00C87D54" w:rsidRDefault="00593E42" w:rsidP="00602CFA">
            <w:pPr>
              <w:ind w:right="-36"/>
              <w:jc w:val="center"/>
              <w:rPr>
                <w:sz w:val="20"/>
              </w:rPr>
            </w:pPr>
            <w:r w:rsidRPr="00C87D54">
              <w:rPr>
                <w:sz w:val="20"/>
              </w:rPr>
              <w:t>3.7</w:t>
            </w:r>
          </w:p>
        </w:tc>
      </w:tr>
      <w:tr w:rsidR="00F5154C" w:rsidRPr="004C6D41" w14:paraId="15DF82AD"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87D54" w:rsidRDefault="00F5154C" w:rsidP="00602CFA">
            <w:pPr>
              <w:ind w:right="-36"/>
              <w:rPr>
                <w:sz w:val="20"/>
              </w:rPr>
            </w:pPr>
            <w:r w:rsidRPr="00C87D54">
              <w:rPr>
                <w:sz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771858A" w:rsidR="00F5154C" w:rsidRPr="00C87D54" w:rsidRDefault="00AD0A3E" w:rsidP="00602CFA">
            <w:pPr>
              <w:ind w:right="-36"/>
              <w:jc w:val="center"/>
              <w:rPr>
                <w:sz w:val="20"/>
              </w:rPr>
            </w:pPr>
            <w:r w:rsidRPr="00C87D54">
              <w:rPr>
                <w:sz w:val="20"/>
              </w:rPr>
              <w:t>0.</w:t>
            </w:r>
            <w:r w:rsidR="00593E42" w:rsidRPr="00C87D54">
              <w:rPr>
                <w:sz w:val="20"/>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A9D0E9E" w:rsidR="00F5154C" w:rsidRPr="00C87D54" w:rsidRDefault="002D64F9" w:rsidP="00602CFA">
            <w:pPr>
              <w:ind w:right="-36"/>
              <w:jc w:val="center"/>
              <w:rPr>
                <w:sz w:val="20"/>
              </w:rPr>
            </w:pPr>
            <w:r w:rsidRPr="00C87D54">
              <w:rPr>
                <w:sz w:val="20"/>
              </w:rPr>
              <w:t>-</w:t>
            </w:r>
            <w:r w:rsidR="00AD0A3E" w:rsidRPr="00C87D54">
              <w:rPr>
                <w:sz w:val="20"/>
              </w:rPr>
              <w:t>6</w:t>
            </w:r>
            <w:r w:rsidR="00593E42" w:rsidRPr="00C87D54">
              <w:rPr>
                <w:sz w:val="20"/>
              </w:rPr>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97C22B5" w:rsidR="00F5154C" w:rsidRPr="00C87D54" w:rsidRDefault="001D04EF" w:rsidP="00602CFA">
            <w:pPr>
              <w:ind w:right="-36"/>
              <w:jc w:val="center"/>
              <w:rPr>
                <w:sz w:val="20"/>
              </w:rPr>
            </w:pPr>
            <w:r w:rsidRPr="00C87D54">
              <w:rPr>
                <w:sz w:val="20"/>
              </w:rPr>
              <w:t>-</w:t>
            </w:r>
            <w:r w:rsidR="00593E42" w:rsidRPr="00C87D54">
              <w:rPr>
                <w:sz w:val="20"/>
              </w:rPr>
              <w:t>5.7</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52C45F9D" w:rsidR="00F5154C" w:rsidRPr="00C87D54" w:rsidRDefault="009F11D1" w:rsidP="00602CFA">
            <w:pPr>
              <w:ind w:right="-36"/>
              <w:jc w:val="center"/>
              <w:rPr>
                <w:sz w:val="20"/>
              </w:rPr>
            </w:pPr>
            <w:r w:rsidRPr="00C87D54">
              <w:rPr>
                <w:sz w:val="20"/>
              </w:rPr>
              <w:t>-</w:t>
            </w:r>
            <w:r w:rsidR="00E02A39" w:rsidRPr="00C87D54">
              <w:rPr>
                <w:sz w:val="20"/>
              </w:rPr>
              <w:t>5</w:t>
            </w:r>
            <w:r w:rsidR="002A5EA2" w:rsidRPr="00C87D54">
              <w:rPr>
                <w:sz w:val="20"/>
              </w:rPr>
              <w:t>.</w:t>
            </w:r>
            <w:r w:rsidR="00593E42" w:rsidRPr="00C87D54">
              <w:rPr>
                <w:sz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D6DA7A8" w:rsidR="00F5154C" w:rsidRPr="00C87D54" w:rsidRDefault="008333CF" w:rsidP="00602CFA">
            <w:pPr>
              <w:ind w:right="-36"/>
              <w:jc w:val="center"/>
              <w:rPr>
                <w:sz w:val="20"/>
              </w:rPr>
            </w:pPr>
            <w:r w:rsidRPr="00C87D54">
              <w:rPr>
                <w:sz w:val="20"/>
              </w:rPr>
              <w:t>-</w:t>
            </w:r>
            <w:r w:rsidR="00593E42" w:rsidRPr="00C87D54">
              <w:rPr>
                <w:sz w:val="20"/>
              </w:rPr>
              <w:t>6.2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6455E2C" w:rsidR="00F5154C" w:rsidRPr="00C87D54" w:rsidRDefault="008F0235" w:rsidP="00602CFA">
            <w:pPr>
              <w:ind w:right="-36"/>
              <w:jc w:val="center"/>
              <w:rPr>
                <w:sz w:val="20"/>
              </w:rPr>
            </w:pPr>
            <w:r w:rsidRPr="00C87D54">
              <w:rPr>
                <w:sz w:val="20"/>
              </w:rPr>
              <w:t>-</w:t>
            </w:r>
            <w:r w:rsidR="00ED015C" w:rsidRPr="00C87D54">
              <w:rPr>
                <w:sz w:val="20"/>
              </w:rPr>
              <w:t>5.</w:t>
            </w:r>
            <w:r w:rsidR="00593E42" w:rsidRPr="00C87D54">
              <w:rPr>
                <w:sz w:val="20"/>
              </w:rPr>
              <w:t>6</w:t>
            </w:r>
          </w:p>
        </w:tc>
      </w:tr>
    </w:tbl>
    <w:p w14:paraId="5E61298C" w14:textId="3BDB6DF9" w:rsidR="00B41B8C" w:rsidRPr="00C87D54" w:rsidRDefault="00B41B8C" w:rsidP="00C87D54">
      <w:pPr>
        <w:ind w:left="90" w:right="414"/>
        <w:rPr>
          <w:sz w:val="16"/>
          <w:szCs w:val="16"/>
        </w:rPr>
      </w:pPr>
      <w:r w:rsidRPr="00C87D54">
        <w:rPr>
          <w:sz w:val="16"/>
          <w:szCs w:val="16"/>
        </w:rPr>
        <w:lastRenderedPageBreak/>
        <w:t xml:space="preserve">S&amp;P 500, </w:t>
      </w:r>
      <w:r w:rsidR="006063C9" w:rsidRPr="00C87D54">
        <w:rPr>
          <w:sz w:val="16"/>
          <w:szCs w:val="16"/>
        </w:rPr>
        <w:t xml:space="preserve">Dow Jones Global ex-US, </w:t>
      </w:r>
      <w:r w:rsidRPr="00C87D54">
        <w:rPr>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87D54">
        <w:rPr>
          <w:sz w:val="16"/>
          <w:szCs w:val="16"/>
        </w:rPr>
        <w:t xml:space="preserve"> </w:t>
      </w:r>
    </w:p>
    <w:p w14:paraId="5083B7E6" w14:textId="44B231E3" w:rsidR="00B41B8C" w:rsidRPr="00C87D54" w:rsidRDefault="00B41B8C" w:rsidP="00C87D54">
      <w:pPr>
        <w:ind w:left="90" w:right="414"/>
        <w:rPr>
          <w:sz w:val="16"/>
          <w:szCs w:val="16"/>
        </w:rPr>
      </w:pPr>
      <w:r w:rsidRPr="00C87D54">
        <w:rPr>
          <w:sz w:val="16"/>
          <w:szCs w:val="16"/>
        </w:rPr>
        <w:t xml:space="preserve">Sources: Yahoo! Finance, </w:t>
      </w:r>
      <w:r w:rsidR="00CF0FAD" w:rsidRPr="00C87D54">
        <w:rPr>
          <w:sz w:val="16"/>
          <w:szCs w:val="16"/>
        </w:rPr>
        <w:t>MarketWatch</w:t>
      </w:r>
      <w:r w:rsidRPr="00C87D54">
        <w:rPr>
          <w:sz w:val="16"/>
          <w:szCs w:val="16"/>
        </w:rPr>
        <w:t>, djindexes.com, London Bullion Market Association.</w:t>
      </w:r>
    </w:p>
    <w:p w14:paraId="502EFC39" w14:textId="19AC0F5F" w:rsidR="003646AE" w:rsidRPr="00C87D54" w:rsidRDefault="00B41B8C" w:rsidP="00C87D54">
      <w:pPr>
        <w:ind w:left="90" w:right="414"/>
        <w:rPr>
          <w:sz w:val="16"/>
          <w:szCs w:val="16"/>
        </w:rPr>
      </w:pPr>
      <w:r w:rsidRPr="00C87D54">
        <w:rPr>
          <w:sz w:val="16"/>
          <w:szCs w:val="16"/>
        </w:rPr>
        <w:t>Past performance is no guarantee of future results. Indices are unmanaged and cannot be invested into directly. N/A means not applicable.</w:t>
      </w:r>
    </w:p>
    <w:p w14:paraId="24FB093E" w14:textId="77777777" w:rsidR="00C410AA" w:rsidRPr="004C6D41" w:rsidRDefault="00C410AA" w:rsidP="00602CFA">
      <w:pPr>
        <w:ind w:right="-36"/>
      </w:pPr>
    </w:p>
    <w:p w14:paraId="7FB4B045" w14:textId="0F9B2034" w:rsidR="00482094" w:rsidRPr="004C6D41" w:rsidRDefault="00601BB4" w:rsidP="00602CFA">
      <w:pPr>
        <w:ind w:right="-36"/>
      </w:pPr>
      <w:r w:rsidRPr="004C6D41">
        <w:rPr>
          <w:b/>
          <w:caps/>
          <w:color w:val="35DB3F"/>
        </w:rPr>
        <w:t xml:space="preserve">what’s your </w:t>
      </w:r>
      <w:r w:rsidR="00B40AFE" w:rsidRPr="004C6D41">
        <w:rPr>
          <w:b/>
          <w:caps/>
          <w:color w:val="35DB3F"/>
        </w:rPr>
        <w:t xml:space="preserve">favorite </w:t>
      </w:r>
      <w:r w:rsidRPr="004C6D41">
        <w:rPr>
          <w:b/>
          <w:caps/>
          <w:color w:val="35DB3F"/>
        </w:rPr>
        <w:t>remedy for a Hangover?</w:t>
      </w:r>
      <w:r w:rsidR="002D3893" w:rsidRPr="004C6D41">
        <w:rPr>
          <w:color w:val="000000" w:themeColor="text1"/>
        </w:rPr>
        <w:t xml:space="preserve"> </w:t>
      </w:r>
      <w:r w:rsidR="00D32068" w:rsidRPr="004C6D41">
        <w:rPr>
          <w:color w:val="000000" w:themeColor="text1"/>
        </w:rPr>
        <w:t>Consuming too much</w:t>
      </w:r>
      <w:r w:rsidR="004D4D88" w:rsidRPr="004C6D41">
        <w:rPr>
          <w:color w:val="000000" w:themeColor="text1"/>
        </w:rPr>
        <w:t xml:space="preserve"> alcohol come</w:t>
      </w:r>
      <w:r w:rsidR="00B40AFE" w:rsidRPr="004C6D41">
        <w:rPr>
          <w:color w:val="000000" w:themeColor="text1"/>
        </w:rPr>
        <w:t>s</w:t>
      </w:r>
      <w:r w:rsidR="004D4D88" w:rsidRPr="004C6D41">
        <w:rPr>
          <w:color w:val="000000" w:themeColor="text1"/>
        </w:rPr>
        <w:t xml:space="preserve"> with an unwelcome side effect: the hangover. </w:t>
      </w:r>
      <w:r w:rsidR="00DD7027" w:rsidRPr="004C6D41">
        <w:rPr>
          <w:color w:val="000000"/>
        </w:rPr>
        <w:t>Symptoms of a hangover typically include dehydration, fatigue, vertigo, headache, nausea, and muscle aches.</w:t>
      </w:r>
      <w:r w:rsidR="00DD7027" w:rsidRPr="004C6D41">
        <w:t xml:space="preserve"> </w:t>
      </w:r>
      <w:r w:rsidR="004D4D88" w:rsidRPr="004C6D41">
        <w:rPr>
          <w:color w:val="000000" w:themeColor="text1"/>
        </w:rPr>
        <w:t xml:space="preserve">If you’ve ever had </w:t>
      </w:r>
      <w:r w:rsidR="00D32068" w:rsidRPr="004C6D41">
        <w:rPr>
          <w:color w:val="000000" w:themeColor="text1"/>
        </w:rPr>
        <w:t xml:space="preserve">one </w:t>
      </w:r>
      <w:r w:rsidR="004D4D88" w:rsidRPr="004C6D41">
        <w:rPr>
          <w:color w:val="000000" w:themeColor="text1"/>
        </w:rPr>
        <w:t xml:space="preserve">you may understand the growing market for hangover </w:t>
      </w:r>
      <w:r w:rsidR="00B40AFE" w:rsidRPr="004C6D41">
        <w:rPr>
          <w:color w:val="000000" w:themeColor="text1"/>
        </w:rPr>
        <w:t>treatments</w:t>
      </w:r>
      <w:r w:rsidR="002931D9">
        <w:rPr>
          <w:color w:val="000000" w:themeColor="text1"/>
        </w:rPr>
        <w:t>.</w:t>
      </w:r>
    </w:p>
    <w:p w14:paraId="62E583D9" w14:textId="77777777" w:rsidR="00482094" w:rsidRPr="004C6D41" w:rsidRDefault="00482094" w:rsidP="00602CFA">
      <w:pPr>
        <w:ind w:right="-36"/>
        <w:rPr>
          <w:color w:val="000000" w:themeColor="text1"/>
        </w:rPr>
      </w:pPr>
    </w:p>
    <w:p w14:paraId="48889682" w14:textId="59C40AA7" w:rsidR="0032335A" w:rsidRPr="004C6D41" w:rsidRDefault="00B10007" w:rsidP="00602CFA">
      <w:pPr>
        <w:ind w:right="-36"/>
        <w:rPr>
          <w:color w:val="000000" w:themeColor="text1"/>
        </w:rPr>
      </w:pPr>
      <w:r w:rsidRPr="004C6D41">
        <w:rPr>
          <w:color w:val="000000" w:themeColor="text1"/>
        </w:rPr>
        <w:t xml:space="preserve">By one estimate, Americans experience 2.6 billion hangovers each year. That may be why market research analysts think hangover remedies have the potential to become a billion-dollar industry. </w:t>
      </w:r>
      <w:r w:rsidR="00127FB7" w:rsidRPr="004C6D41">
        <w:rPr>
          <w:i/>
          <w:iCs/>
          <w:color w:val="000000" w:themeColor="text1"/>
        </w:rPr>
        <w:t>The Washington Post</w:t>
      </w:r>
      <w:r w:rsidR="00127FB7" w:rsidRPr="004C6D41">
        <w:rPr>
          <w:color w:val="000000" w:themeColor="text1"/>
        </w:rPr>
        <w:t xml:space="preserve"> reported </w:t>
      </w:r>
      <w:r w:rsidR="004A08FF" w:rsidRPr="004C6D41">
        <w:rPr>
          <w:color w:val="000000" w:themeColor="text1"/>
        </w:rPr>
        <w:t xml:space="preserve">the number of recovery (and </w:t>
      </w:r>
      <w:r w:rsidR="00C87D54">
        <w:rPr>
          <w:color w:val="000000" w:themeColor="text1"/>
        </w:rPr>
        <w:t>‘</w:t>
      </w:r>
      <w:proofErr w:type="spellStart"/>
      <w:r w:rsidR="00482094" w:rsidRPr="004C6D41">
        <w:rPr>
          <w:color w:val="000000" w:themeColor="text1"/>
        </w:rPr>
        <w:t>precovery</w:t>
      </w:r>
      <w:proofErr w:type="spellEnd"/>
      <w:r w:rsidR="00C87D54">
        <w:rPr>
          <w:color w:val="000000" w:themeColor="text1"/>
        </w:rPr>
        <w:t>’</w:t>
      </w:r>
      <w:r w:rsidR="004A08FF" w:rsidRPr="004C6D41">
        <w:rPr>
          <w:color w:val="000000" w:themeColor="text1"/>
        </w:rPr>
        <w:t>)</w:t>
      </w:r>
      <w:r w:rsidR="00482094" w:rsidRPr="004C6D41">
        <w:rPr>
          <w:color w:val="000000" w:themeColor="text1"/>
        </w:rPr>
        <w:t xml:space="preserve"> </w:t>
      </w:r>
      <w:r w:rsidR="00695E3A" w:rsidRPr="004C6D41">
        <w:rPr>
          <w:color w:val="000000" w:themeColor="text1"/>
        </w:rPr>
        <w:t>treatments</w:t>
      </w:r>
      <w:r w:rsidR="00482094" w:rsidRPr="004C6D41">
        <w:rPr>
          <w:color w:val="000000" w:themeColor="text1"/>
        </w:rPr>
        <w:t xml:space="preserve"> ha</w:t>
      </w:r>
      <w:r w:rsidR="004A08FF" w:rsidRPr="004C6D41">
        <w:rPr>
          <w:color w:val="000000" w:themeColor="text1"/>
        </w:rPr>
        <w:t>s</w:t>
      </w:r>
      <w:r w:rsidR="00482094" w:rsidRPr="004C6D41">
        <w:rPr>
          <w:color w:val="000000" w:themeColor="text1"/>
        </w:rPr>
        <w:t xml:space="preserve"> </w:t>
      </w:r>
      <w:r w:rsidR="00D32068" w:rsidRPr="004C6D41">
        <w:rPr>
          <w:color w:val="000000" w:themeColor="text1"/>
        </w:rPr>
        <w:t>ballooned during the past three years</w:t>
      </w:r>
      <w:r w:rsidR="004A08FF" w:rsidRPr="004C6D41">
        <w:rPr>
          <w:color w:val="000000" w:themeColor="text1"/>
        </w:rPr>
        <w:t>.</w:t>
      </w:r>
      <w:r w:rsidRPr="004C6D41">
        <w:rPr>
          <w:color w:val="000000" w:themeColor="text1"/>
        </w:rPr>
        <w:t xml:space="preserve"> </w:t>
      </w:r>
      <w:r w:rsidR="0032335A" w:rsidRPr="004C6D41">
        <w:rPr>
          <w:color w:val="000000" w:themeColor="text1"/>
        </w:rPr>
        <w:t xml:space="preserve">So far, the </w:t>
      </w:r>
      <w:r w:rsidR="00BF36D4" w:rsidRPr="004C6D41">
        <w:rPr>
          <w:color w:val="000000" w:themeColor="text1"/>
        </w:rPr>
        <w:t xml:space="preserve">hangover remedy </w:t>
      </w:r>
      <w:r w:rsidR="002931D9">
        <w:rPr>
          <w:color w:val="000000" w:themeColor="text1"/>
        </w:rPr>
        <w:t>industry has:</w:t>
      </w:r>
    </w:p>
    <w:p w14:paraId="171A643D" w14:textId="6A843C58" w:rsidR="00127FB7" w:rsidRPr="004C6D41" w:rsidRDefault="00127FB7" w:rsidP="00602CFA">
      <w:pPr>
        <w:ind w:right="-36"/>
        <w:rPr>
          <w:color w:val="000000" w:themeColor="text1"/>
        </w:rPr>
      </w:pPr>
    </w:p>
    <w:p w14:paraId="3123CC3E" w14:textId="337DADE4" w:rsidR="00B10007" w:rsidRPr="004C6D41" w:rsidRDefault="00B10007" w:rsidP="00602CFA">
      <w:pPr>
        <w:pStyle w:val="ListParagraph"/>
        <w:numPr>
          <w:ilvl w:val="0"/>
          <w:numId w:val="28"/>
        </w:numPr>
        <w:ind w:right="-36"/>
        <w:rPr>
          <w:color w:val="000000" w:themeColor="text1"/>
          <w:sz w:val="24"/>
          <w:szCs w:val="24"/>
        </w:rPr>
      </w:pPr>
      <w:r w:rsidRPr="004C6D41">
        <w:rPr>
          <w:color w:val="000000" w:themeColor="text1"/>
          <w:sz w:val="24"/>
          <w:szCs w:val="24"/>
        </w:rPr>
        <w:t>Offered treatments that include water-soluble tablets, capsules, beverages, and patches.</w:t>
      </w:r>
    </w:p>
    <w:p w14:paraId="6E0BE10B" w14:textId="3FE3734D" w:rsidR="00127FB7" w:rsidRPr="004C6D41" w:rsidRDefault="00D32068" w:rsidP="00602CFA">
      <w:pPr>
        <w:pStyle w:val="ListParagraph"/>
        <w:numPr>
          <w:ilvl w:val="0"/>
          <w:numId w:val="28"/>
        </w:numPr>
        <w:ind w:right="-36"/>
        <w:rPr>
          <w:color w:val="000000" w:themeColor="text1"/>
          <w:sz w:val="24"/>
          <w:szCs w:val="24"/>
        </w:rPr>
      </w:pPr>
      <w:r w:rsidRPr="004C6D41">
        <w:rPr>
          <w:color w:val="000000" w:themeColor="text1"/>
          <w:sz w:val="24"/>
          <w:szCs w:val="24"/>
        </w:rPr>
        <w:t>Attracted $10 million of Silicon Valley venture capital.</w:t>
      </w:r>
    </w:p>
    <w:p w14:paraId="13CB214C" w14:textId="1B3B7532" w:rsidR="00D32068" w:rsidRPr="004C6D41" w:rsidRDefault="00D32068" w:rsidP="00602CFA">
      <w:pPr>
        <w:pStyle w:val="ListParagraph"/>
        <w:numPr>
          <w:ilvl w:val="0"/>
          <w:numId w:val="28"/>
        </w:numPr>
        <w:ind w:right="-36"/>
        <w:rPr>
          <w:color w:val="000000" w:themeColor="text1"/>
          <w:sz w:val="24"/>
          <w:szCs w:val="24"/>
        </w:rPr>
      </w:pPr>
      <w:r w:rsidRPr="004C6D41">
        <w:rPr>
          <w:color w:val="000000" w:themeColor="text1"/>
          <w:sz w:val="24"/>
          <w:szCs w:val="24"/>
        </w:rPr>
        <w:t xml:space="preserve">Birthed start-ups that generate </w:t>
      </w:r>
      <w:r w:rsidR="00B10007" w:rsidRPr="004C6D41">
        <w:rPr>
          <w:color w:val="000000" w:themeColor="text1"/>
          <w:sz w:val="24"/>
          <w:szCs w:val="24"/>
        </w:rPr>
        <w:t>strong</w:t>
      </w:r>
      <w:r w:rsidRPr="004C6D41">
        <w:rPr>
          <w:color w:val="000000" w:themeColor="text1"/>
          <w:sz w:val="24"/>
          <w:szCs w:val="24"/>
        </w:rPr>
        <w:t xml:space="preserve"> sales during the first few months of operations</w:t>
      </w:r>
      <w:r w:rsidR="00F37D44" w:rsidRPr="004C6D41">
        <w:rPr>
          <w:color w:val="000000" w:themeColor="text1"/>
          <w:sz w:val="24"/>
          <w:szCs w:val="24"/>
        </w:rPr>
        <w:t>.</w:t>
      </w:r>
    </w:p>
    <w:p w14:paraId="21529CBB" w14:textId="79538780" w:rsidR="004D4D88" w:rsidRPr="004C6D41" w:rsidRDefault="004D4D88" w:rsidP="00602CFA">
      <w:pPr>
        <w:ind w:right="-36"/>
        <w:rPr>
          <w:color w:val="000000" w:themeColor="text1"/>
        </w:rPr>
      </w:pPr>
    </w:p>
    <w:p w14:paraId="7D62E83F" w14:textId="4DD4467D" w:rsidR="00BF36D4" w:rsidRPr="004C6D41" w:rsidRDefault="00BF36D4" w:rsidP="00602CFA">
      <w:pPr>
        <w:ind w:right="-36"/>
        <w:rPr>
          <w:color w:val="000000" w:themeColor="text1"/>
        </w:rPr>
      </w:pPr>
      <w:r w:rsidRPr="004C6D41">
        <w:rPr>
          <w:color w:val="000000" w:themeColor="text1"/>
        </w:rPr>
        <w:t xml:space="preserve">The hangover market is small potatoes when compared to the market for alcoholic beverages ($1.4 trillion). </w:t>
      </w:r>
      <w:r w:rsidR="009B1ECC" w:rsidRPr="004C6D41">
        <w:rPr>
          <w:color w:val="000000" w:themeColor="text1"/>
        </w:rPr>
        <w:t>However</w:t>
      </w:r>
      <w:r w:rsidRPr="004C6D41">
        <w:rPr>
          <w:color w:val="000000" w:themeColor="text1"/>
        </w:rPr>
        <w:t>, the market for non-alcoholic cocktails is growing, too. In New York City, booze-free bars char</w:t>
      </w:r>
      <w:r w:rsidR="002931D9">
        <w:rPr>
          <w:color w:val="000000" w:themeColor="text1"/>
        </w:rPr>
        <w:t>ge $13 a pop for dry cocktails.</w:t>
      </w:r>
    </w:p>
    <w:p w14:paraId="58E76257" w14:textId="77777777" w:rsidR="00BF36D4" w:rsidRPr="004C6D41" w:rsidRDefault="00BF36D4" w:rsidP="00602CFA">
      <w:pPr>
        <w:ind w:right="-36"/>
        <w:rPr>
          <w:color w:val="000000" w:themeColor="text1"/>
        </w:rPr>
      </w:pPr>
    </w:p>
    <w:p w14:paraId="148223FA" w14:textId="7F4D6474" w:rsidR="004D4D88" w:rsidRPr="004C6D41" w:rsidRDefault="009B1ECC" w:rsidP="00602CFA">
      <w:pPr>
        <w:ind w:right="-36"/>
        <w:rPr>
          <w:color w:val="000000" w:themeColor="text1"/>
        </w:rPr>
      </w:pPr>
      <w:r w:rsidRPr="004C6D41">
        <w:rPr>
          <w:color w:val="000000" w:themeColor="text1"/>
        </w:rPr>
        <w:t>Here’s a question</w:t>
      </w:r>
      <w:r w:rsidR="00BF36D4" w:rsidRPr="004C6D41">
        <w:rPr>
          <w:color w:val="000000" w:themeColor="text1"/>
        </w:rPr>
        <w:t xml:space="preserve">: Are alcohol-free drinks a </w:t>
      </w:r>
      <w:proofErr w:type="spellStart"/>
      <w:r w:rsidR="00BF36D4" w:rsidRPr="004C6D41">
        <w:rPr>
          <w:color w:val="000000" w:themeColor="text1"/>
        </w:rPr>
        <w:t>precovery</w:t>
      </w:r>
      <w:proofErr w:type="spellEnd"/>
      <w:r w:rsidR="00BF36D4" w:rsidRPr="004C6D41">
        <w:rPr>
          <w:color w:val="000000" w:themeColor="text1"/>
        </w:rPr>
        <w:t xml:space="preserve"> </w:t>
      </w:r>
      <w:r w:rsidRPr="004C6D41">
        <w:rPr>
          <w:color w:val="000000" w:themeColor="text1"/>
        </w:rPr>
        <w:t xml:space="preserve">hangover </w:t>
      </w:r>
      <w:r w:rsidR="006464B3" w:rsidRPr="004C6D41">
        <w:rPr>
          <w:color w:val="000000" w:themeColor="text1"/>
        </w:rPr>
        <w:t>solution</w:t>
      </w:r>
      <w:r w:rsidR="00D11B35" w:rsidRPr="004C6D41">
        <w:rPr>
          <w:color w:val="000000" w:themeColor="text1"/>
        </w:rPr>
        <w:t xml:space="preserve"> or a beverage</w:t>
      </w:r>
      <w:r w:rsidR="00BF36D4" w:rsidRPr="004C6D41">
        <w:rPr>
          <w:color w:val="000000" w:themeColor="text1"/>
        </w:rPr>
        <w:t xml:space="preserve">? </w:t>
      </w:r>
    </w:p>
    <w:p w14:paraId="42938D80" w14:textId="734CB13F" w:rsidR="00F9332E" w:rsidRPr="004C6D41" w:rsidRDefault="00F9332E" w:rsidP="00602CFA">
      <w:pPr>
        <w:ind w:right="-36"/>
        <w:rPr>
          <w:color w:val="000000" w:themeColor="text1"/>
        </w:rPr>
      </w:pPr>
    </w:p>
    <w:p w14:paraId="40B3408F" w14:textId="5E722AAD" w:rsidR="00AD6FF5" w:rsidRPr="004C6D41" w:rsidRDefault="00FF707C" w:rsidP="00602CFA">
      <w:pPr>
        <w:ind w:right="-36"/>
        <w:rPr>
          <w:b/>
          <w:color w:val="35DB3F"/>
          <w:sz w:val="28"/>
          <w:szCs w:val="28"/>
        </w:rPr>
      </w:pPr>
      <w:r w:rsidRPr="004C6D41">
        <w:rPr>
          <w:b/>
          <w:color w:val="35DB3F"/>
          <w:sz w:val="28"/>
          <w:szCs w:val="28"/>
        </w:rPr>
        <w:t>W</w:t>
      </w:r>
      <w:r w:rsidR="00425C28" w:rsidRPr="004C6D41">
        <w:rPr>
          <w:b/>
          <w:color w:val="35DB3F"/>
          <w:sz w:val="28"/>
          <w:szCs w:val="28"/>
        </w:rPr>
        <w:t xml:space="preserve">eekly Focus – Think </w:t>
      </w:r>
      <w:r w:rsidR="00425C28" w:rsidRPr="004C6D41">
        <w:rPr>
          <w:b/>
          <w:bCs/>
          <w:color w:val="35DB3F"/>
          <w:sz w:val="28"/>
          <w:szCs w:val="28"/>
        </w:rPr>
        <w:t>About</w:t>
      </w:r>
      <w:r w:rsidR="00425C28" w:rsidRPr="004C6D41">
        <w:rPr>
          <w:b/>
          <w:color w:val="35DB3F"/>
          <w:sz w:val="28"/>
          <w:szCs w:val="28"/>
        </w:rPr>
        <w:t xml:space="preserve"> It</w:t>
      </w:r>
      <w:r w:rsidR="001856C6" w:rsidRPr="004C6D41">
        <w:rPr>
          <w:color w:val="35DB3F"/>
          <w:sz w:val="28"/>
          <w:szCs w:val="28"/>
        </w:rPr>
        <w:t xml:space="preserve"> </w:t>
      </w:r>
    </w:p>
    <w:p w14:paraId="629A1685" w14:textId="77777777" w:rsidR="00602CFA" w:rsidRDefault="00602CFA" w:rsidP="00602CFA">
      <w:pPr>
        <w:widowControl w:val="0"/>
        <w:adjustRightInd w:val="0"/>
        <w:ind w:right="-36"/>
        <w:rPr>
          <w:color w:val="181818"/>
          <w:shd w:val="clear" w:color="auto" w:fill="FFFFFF"/>
        </w:rPr>
      </w:pPr>
    </w:p>
    <w:p w14:paraId="7FF159CC" w14:textId="38319E7E" w:rsidR="00587FDF" w:rsidRPr="004C6D41" w:rsidRDefault="00301DE1" w:rsidP="00602CFA">
      <w:pPr>
        <w:widowControl w:val="0"/>
        <w:adjustRightInd w:val="0"/>
        <w:ind w:right="-36"/>
        <w:rPr>
          <w:color w:val="181818"/>
          <w:shd w:val="clear" w:color="auto" w:fill="FFFFFF"/>
        </w:rPr>
      </w:pPr>
      <w:r w:rsidRPr="004C6D41">
        <w:rPr>
          <w:color w:val="181818"/>
          <w:shd w:val="clear" w:color="auto" w:fill="FFFFFF"/>
        </w:rPr>
        <w:t>“</w:t>
      </w:r>
      <w:r w:rsidR="00BF42F5" w:rsidRPr="004C6D41">
        <w:rPr>
          <w:color w:val="181818"/>
          <w:shd w:val="clear" w:color="auto" w:fill="FFFFFF"/>
        </w:rPr>
        <w:t>A hangover is the wrath of grapes</w:t>
      </w:r>
      <w:r w:rsidR="00587FDF" w:rsidRPr="004C6D41">
        <w:rPr>
          <w:color w:val="181818"/>
          <w:shd w:val="clear" w:color="auto" w:fill="FFFFFF"/>
        </w:rPr>
        <w:t xml:space="preserve">.” </w:t>
      </w:r>
    </w:p>
    <w:p w14:paraId="63C1B00E" w14:textId="1E778596" w:rsidR="006670F5" w:rsidRPr="004C6D41" w:rsidRDefault="00602CFA" w:rsidP="00602CFA">
      <w:pPr>
        <w:widowControl w:val="0"/>
        <w:adjustRightInd w:val="0"/>
        <w:ind w:right="-36"/>
        <w:jc w:val="right"/>
        <w:rPr>
          <w:i/>
          <w:iCs/>
          <w:color w:val="181818"/>
          <w:shd w:val="clear" w:color="auto" w:fill="FFFFFF"/>
        </w:rPr>
      </w:pPr>
      <w:r>
        <w:rPr>
          <w:i/>
          <w:iCs/>
          <w:color w:val="181818"/>
          <w:shd w:val="clear" w:color="auto" w:fill="FFFFFF"/>
        </w:rPr>
        <w:t>--</w:t>
      </w:r>
      <w:r w:rsidR="00BF42F5" w:rsidRPr="004C6D41">
        <w:rPr>
          <w:i/>
          <w:iCs/>
          <w:color w:val="181818"/>
          <w:shd w:val="clear" w:color="auto" w:fill="FFFFFF"/>
        </w:rPr>
        <w:t xml:space="preserve">Dorothy Parker, </w:t>
      </w:r>
      <w:r w:rsidR="00C87D54">
        <w:rPr>
          <w:i/>
          <w:iCs/>
          <w:color w:val="181818"/>
          <w:shd w:val="clear" w:color="auto" w:fill="FFFFFF"/>
        </w:rPr>
        <w:t>American</w:t>
      </w:r>
      <w:r w:rsidR="00976519" w:rsidRPr="004C6D41">
        <w:rPr>
          <w:i/>
          <w:iCs/>
          <w:color w:val="181818"/>
          <w:shd w:val="clear" w:color="auto" w:fill="FFFFFF"/>
        </w:rPr>
        <w:t xml:space="preserve"> poet</w:t>
      </w:r>
    </w:p>
    <w:p w14:paraId="073870A3" w14:textId="77777777" w:rsidR="00ED3813" w:rsidRPr="004C6D41" w:rsidRDefault="00ED3813" w:rsidP="00602CFA">
      <w:pPr>
        <w:widowControl w:val="0"/>
        <w:adjustRightInd w:val="0"/>
        <w:ind w:right="-36"/>
        <w:rPr>
          <w:color w:val="181818"/>
          <w:shd w:val="clear" w:color="auto" w:fill="FFFFFF"/>
        </w:rPr>
      </w:pPr>
    </w:p>
    <w:p w14:paraId="7D546448" w14:textId="46BACC32" w:rsidR="00370AE2" w:rsidRPr="004C6D41" w:rsidRDefault="00370AE2" w:rsidP="00602CFA">
      <w:pPr>
        <w:widowControl w:val="0"/>
        <w:adjustRightInd w:val="0"/>
        <w:ind w:right="-36"/>
      </w:pPr>
      <w:r w:rsidRPr="004C6D41">
        <w:t>Best regards,</w:t>
      </w:r>
    </w:p>
    <w:p w14:paraId="29981E49" w14:textId="77777777" w:rsidR="00370AE2" w:rsidRPr="004C6D41" w:rsidRDefault="00370AE2" w:rsidP="00602CFA">
      <w:pPr>
        <w:ind w:right="-36"/>
        <w:rPr>
          <w:color w:val="FF0000"/>
        </w:rPr>
      </w:pPr>
    </w:p>
    <w:p w14:paraId="351922DF" w14:textId="324C7773" w:rsidR="003730CC" w:rsidRDefault="003730CC" w:rsidP="003730CC">
      <w:r>
        <w:rPr>
          <w:noProof/>
        </w:rPr>
        <w:drawing>
          <wp:inline distT="0" distB="0" distL="0" distR="0" wp14:anchorId="59553683" wp14:editId="4D5E360D">
            <wp:extent cx="520700" cy="444500"/>
            <wp:effectExtent l="0" t="0" r="0" b="0"/>
            <wp:docPr id="1" name="Picture 1" descr="heritage-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sco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444500"/>
                    </a:xfrm>
                    <a:prstGeom prst="rect">
                      <a:avLst/>
                    </a:prstGeom>
                    <a:noFill/>
                    <a:ln>
                      <a:noFill/>
                    </a:ln>
                  </pic:spPr>
                </pic:pic>
              </a:graphicData>
            </a:graphic>
          </wp:inline>
        </w:drawing>
      </w:r>
    </w:p>
    <w:p w14:paraId="205B9257" w14:textId="77777777" w:rsidR="003730CC" w:rsidRPr="006D1236" w:rsidRDefault="003730CC" w:rsidP="003730CC">
      <w:pPr>
        <w:pStyle w:val="NormalWeb"/>
        <w:spacing w:before="0" w:beforeAutospacing="0" w:after="0" w:afterAutospacing="0"/>
      </w:pPr>
      <w:r w:rsidRPr="006D1236">
        <w:t>Scott J. LeClaire, CFP</w:t>
      </w:r>
      <w:r w:rsidRPr="006D1236">
        <w:rPr>
          <w:vertAlign w:val="superscript"/>
        </w:rPr>
        <w:t>®</w:t>
      </w:r>
      <w:r w:rsidRPr="006D1236">
        <w:t xml:space="preserve">, </w:t>
      </w:r>
      <w:proofErr w:type="spellStart"/>
      <w:r w:rsidRPr="006D1236">
        <w:t>ChFC</w:t>
      </w:r>
      <w:proofErr w:type="spellEnd"/>
    </w:p>
    <w:p w14:paraId="6333E4D8" w14:textId="77777777" w:rsidR="00370AE2" w:rsidRPr="004C6D41" w:rsidRDefault="00370AE2" w:rsidP="00602CFA">
      <w:pPr>
        <w:ind w:right="-36"/>
      </w:pPr>
      <w:bookmarkStart w:id="0" w:name="_GoBack"/>
      <w:bookmarkEnd w:id="0"/>
    </w:p>
    <w:p w14:paraId="273FAD22" w14:textId="77777777" w:rsidR="003730CC" w:rsidRDefault="003730CC" w:rsidP="003730CC">
      <w:r>
        <w:t>Securities and advisory services offered through Commonwealth Financial Network, Member FINRA/SIPC, Registered Investment Advisor.</w:t>
      </w:r>
    </w:p>
    <w:p w14:paraId="7FDC84E3" w14:textId="77777777" w:rsidR="00370AE2" w:rsidRPr="004C6D41" w:rsidRDefault="00370AE2" w:rsidP="00602CFA">
      <w:pPr>
        <w:ind w:right="-36"/>
      </w:pPr>
    </w:p>
    <w:p w14:paraId="49E2E257" w14:textId="77777777" w:rsidR="00370AE2" w:rsidRPr="00602CFA" w:rsidRDefault="00370AE2" w:rsidP="00602CFA">
      <w:pPr>
        <w:ind w:right="-36"/>
        <w:rPr>
          <w:sz w:val="22"/>
          <w:szCs w:val="22"/>
        </w:rPr>
      </w:pPr>
      <w:r w:rsidRPr="00602CFA">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602CFA" w:rsidRDefault="00370AE2" w:rsidP="00602CFA">
      <w:pPr>
        <w:ind w:right="-36"/>
        <w:rPr>
          <w:sz w:val="22"/>
          <w:szCs w:val="22"/>
        </w:rPr>
      </w:pPr>
      <w:r w:rsidRPr="00602CFA">
        <w:rPr>
          <w:sz w:val="22"/>
          <w:szCs w:val="22"/>
        </w:rPr>
        <w:t>* This newsletter was prepared by Carson Coaching. Carson Coaching is not affiliated with the named firm.</w:t>
      </w:r>
    </w:p>
    <w:p w14:paraId="6B40A696" w14:textId="77777777" w:rsidR="00370AE2" w:rsidRPr="00602CFA" w:rsidRDefault="00370AE2" w:rsidP="00602CFA">
      <w:pPr>
        <w:ind w:right="-36"/>
        <w:rPr>
          <w:sz w:val="22"/>
          <w:szCs w:val="22"/>
        </w:rPr>
      </w:pPr>
      <w:r w:rsidRPr="00602CFA">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602CFA" w:rsidRDefault="00370AE2" w:rsidP="00602CFA">
      <w:pPr>
        <w:ind w:right="-36"/>
        <w:rPr>
          <w:sz w:val="22"/>
          <w:szCs w:val="22"/>
        </w:rPr>
      </w:pPr>
      <w:r w:rsidRPr="00602CFA">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602CFA" w:rsidRDefault="00370AE2" w:rsidP="00602CFA">
      <w:pPr>
        <w:ind w:right="-36"/>
        <w:rPr>
          <w:sz w:val="22"/>
          <w:szCs w:val="22"/>
        </w:rPr>
      </w:pPr>
      <w:r w:rsidRPr="00602CFA">
        <w:rPr>
          <w:sz w:val="22"/>
          <w:szCs w:val="22"/>
        </w:rPr>
        <w:lastRenderedPageBreak/>
        <w:t>* The Standard &amp; Poor's 500 (S&amp;P 500) is an unmanaged group of securities considered to be representative of the stock market in general. You cannot invest directly in this index.</w:t>
      </w:r>
    </w:p>
    <w:p w14:paraId="21ED9470" w14:textId="77777777" w:rsidR="00370AE2" w:rsidRPr="00602CFA" w:rsidRDefault="00370AE2" w:rsidP="00602CFA">
      <w:pPr>
        <w:ind w:right="-36"/>
        <w:rPr>
          <w:sz w:val="22"/>
          <w:szCs w:val="22"/>
        </w:rPr>
      </w:pPr>
      <w:r w:rsidRPr="00602CFA">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602CFA" w:rsidRDefault="00370AE2" w:rsidP="00602CFA">
      <w:pPr>
        <w:ind w:right="-36"/>
        <w:rPr>
          <w:sz w:val="22"/>
          <w:szCs w:val="22"/>
        </w:rPr>
      </w:pPr>
      <w:r w:rsidRPr="00602CFA">
        <w:rPr>
          <w:sz w:val="22"/>
          <w:szCs w:val="22"/>
        </w:rPr>
        <w:t>* The Dow Jones Global ex-U.S. Index covers approximately 95% of the market capitalization of the 45 developed and emerging countries included in the Index.</w:t>
      </w:r>
    </w:p>
    <w:p w14:paraId="4AED1DB5" w14:textId="77777777" w:rsidR="00370AE2" w:rsidRPr="00602CFA" w:rsidRDefault="00370AE2" w:rsidP="00602CFA">
      <w:pPr>
        <w:ind w:right="-36"/>
        <w:rPr>
          <w:sz w:val="22"/>
          <w:szCs w:val="22"/>
        </w:rPr>
      </w:pPr>
      <w:r w:rsidRPr="00602CF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602CFA" w:rsidRDefault="00370AE2" w:rsidP="00602CFA">
      <w:pPr>
        <w:ind w:right="-36"/>
        <w:rPr>
          <w:sz w:val="22"/>
          <w:szCs w:val="22"/>
        </w:rPr>
      </w:pPr>
      <w:r w:rsidRPr="00602CF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602CFA" w:rsidRDefault="00370AE2" w:rsidP="00602CFA">
      <w:pPr>
        <w:ind w:right="-36"/>
        <w:rPr>
          <w:sz w:val="22"/>
          <w:szCs w:val="22"/>
        </w:rPr>
      </w:pPr>
      <w:r w:rsidRPr="00602CF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602CFA" w:rsidRDefault="00370AE2" w:rsidP="00602CFA">
      <w:pPr>
        <w:ind w:right="-36"/>
        <w:rPr>
          <w:sz w:val="22"/>
          <w:szCs w:val="22"/>
        </w:rPr>
      </w:pPr>
      <w:r w:rsidRPr="00602CFA">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602CFA" w:rsidRDefault="00370AE2" w:rsidP="00602CFA">
      <w:pPr>
        <w:ind w:right="-36"/>
        <w:rPr>
          <w:sz w:val="22"/>
          <w:szCs w:val="22"/>
        </w:rPr>
      </w:pPr>
      <w:r w:rsidRPr="00602CFA">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602CFA" w:rsidRDefault="00370AE2" w:rsidP="00602CFA">
      <w:pPr>
        <w:ind w:right="-36"/>
        <w:rPr>
          <w:sz w:val="22"/>
          <w:szCs w:val="22"/>
        </w:rPr>
      </w:pPr>
      <w:r w:rsidRPr="00602CFA">
        <w:rPr>
          <w:sz w:val="22"/>
          <w:szCs w:val="22"/>
        </w:rPr>
        <w:t>* The NASDAQ Composite is an unmanaged index of securities traded on the NASDAQ system.</w:t>
      </w:r>
    </w:p>
    <w:p w14:paraId="66E1A312" w14:textId="77777777" w:rsidR="00370AE2" w:rsidRPr="00602CFA" w:rsidRDefault="00370AE2" w:rsidP="00602CFA">
      <w:pPr>
        <w:ind w:right="-36"/>
        <w:rPr>
          <w:sz w:val="22"/>
          <w:szCs w:val="22"/>
        </w:rPr>
      </w:pPr>
      <w:r w:rsidRPr="00602CFA">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602CFA" w:rsidRDefault="00370AE2" w:rsidP="00602CFA">
      <w:pPr>
        <w:ind w:right="-36"/>
        <w:rPr>
          <w:sz w:val="22"/>
          <w:szCs w:val="22"/>
        </w:rPr>
      </w:pPr>
      <w:r w:rsidRPr="00602CFA">
        <w:rPr>
          <w:sz w:val="22"/>
          <w:szCs w:val="22"/>
        </w:rPr>
        <w:t>* Yahoo! Finance is the source for any reference to the performance of an index between two specific periods.</w:t>
      </w:r>
    </w:p>
    <w:p w14:paraId="3D3EF5E7" w14:textId="77777777" w:rsidR="00370AE2" w:rsidRPr="00602CFA" w:rsidRDefault="00370AE2" w:rsidP="00602CFA">
      <w:pPr>
        <w:ind w:right="-36"/>
        <w:rPr>
          <w:sz w:val="22"/>
          <w:szCs w:val="22"/>
        </w:rPr>
      </w:pPr>
      <w:r w:rsidRPr="00602CFA">
        <w:rPr>
          <w:sz w:val="22"/>
          <w:szCs w:val="22"/>
        </w:rPr>
        <w:t>* Opinions expressed are subject to change without notice and are not intended as investment advice or to predict future performance.</w:t>
      </w:r>
    </w:p>
    <w:p w14:paraId="336C7E74" w14:textId="77777777" w:rsidR="00370AE2" w:rsidRPr="00602CFA" w:rsidRDefault="00370AE2" w:rsidP="00602CFA">
      <w:pPr>
        <w:ind w:right="-36"/>
        <w:rPr>
          <w:sz w:val="22"/>
          <w:szCs w:val="22"/>
        </w:rPr>
      </w:pPr>
      <w:r w:rsidRPr="00602CFA">
        <w:rPr>
          <w:sz w:val="22"/>
          <w:szCs w:val="22"/>
        </w:rPr>
        <w:t>* Economic forecasts set forth may not develop as predicted and there can be no guarantee that strategies promoted will be successful.</w:t>
      </w:r>
    </w:p>
    <w:p w14:paraId="643BF251" w14:textId="77777777" w:rsidR="00370AE2" w:rsidRPr="00602CFA" w:rsidRDefault="00370AE2" w:rsidP="00602CFA">
      <w:pPr>
        <w:ind w:right="-36"/>
        <w:rPr>
          <w:color w:val="FFFFFF"/>
          <w:sz w:val="22"/>
          <w:szCs w:val="22"/>
        </w:rPr>
      </w:pPr>
      <w:r w:rsidRPr="00602CFA">
        <w:rPr>
          <w:sz w:val="22"/>
          <w:szCs w:val="22"/>
        </w:rPr>
        <w:t>* Past performance does not guarantee future results. Investing involves risk, including loss of principal.</w:t>
      </w:r>
    </w:p>
    <w:p w14:paraId="6ACC06E2" w14:textId="77777777" w:rsidR="00370AE2" w:rsidRPr="00602CFA" w:rsidRDefault="00370AE2" w:rsidP="00602CFA">
      <w:pPr>
        <w:ind w:right="-36"/>
        <w:rPr>
          <w:color w:val="000000"/>
          <w:sz w:val="22"/>
          <w:szCs w:val="22"/>
        </w:rPr>
      </w:pPr>
      <w:r w:rsidRPr="00602CFA">
        <w:rPr>
          <w:color w:val="000000"/>
          <w:sz w:val="22"/>
          <w:szCs w:val="22"/>
        </w:rPr>
        <w:t xml:space="preserve">* </w:t>
      </w:r>
      <w:r w:rsidRPr="00602CFA">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602CFA" w:rsidRDefault="00370AE2" w:rsidP="00602CFA">
      <w:pPr>
        <w:ind w:right="-36"/>
        <w:rPr>
          <w:sz w:val="22"/>
          <w:szCs w:val="22"/>
        </w:rPr>
      </w:pPr>
      <w:r w:rsidRPr="00602CFA">
        <w:rPr>
          <w:sz w:val="22"/>
          <w:szCs w:val="22"/>
        </w:rPr>
        <w:t>* There is no guarantee a diversified portfolio will enhance overall returns or outperform a non-diversified portfolio. Diversification does not protect against market risk.</w:t>
      </w:r>
    </w:p>
    <w:p w14:paraId="6178E31F" w14:textId="77777777" w:rsidR="00370AE2" w:rsidRPr="00602CFA" w:rsidRDefault="00370AE2" w:rsidP="00602CFA">
      <w:pPr>
        <w:ind w:right="-36"/>
        <w:rPr>
          <w:sz w:val="22"/>
          <w:szCs w:val="22"/>
        </w:rPr>
      </w:pPr>
      <w:r w:rsidRPr="00602CFA">
        <w:rPr>
          <w:sz w:val="22"/>
          <w:szCs w:val="22"/>
        </w:rPr>
        <w:t>* Asset allocation does not ensure a profit or protect against a loss.</w:t>
      </w:r>
    </w:p>
    <w:p w14:paraId="75AE157E" w14:textId="77777777" w:rsidR="00370AE2" w:rsidRPr="00602CFA" w:rsidRDefault="00370AE2" w:rsidP="00602CFA">
      <w:pPr>
        <w:ind w:right="-36"/>
        <w:rPr>
          <w:sz w:val="22"/>
          <w:szCs w:val="22"/>
        </w:rPr>
      </w:pPr>
      <w:r w:rsidRPr="00602CFA">
        <w:rPr>
          <w:sz w:val="22"/>
          <w:szCs w:val="22"/>
        </w:rPr>
        <w:t>* Consult your financial professional before making any investment decision.</w:t>
      </w:r>
    </w:p>
    <w:p w14:paraId="2B3CBC5E" w14:textId="77777777" w:rsidR="003669EE" w:rsidRPr="00602CFA" w:rsidRDefault="003669EE" w:rsidP="00602CFA">
      <w:pPr>
        <w:ind w:right="-36"/>
        <w:rPr>
          <w:sz w:val="22"/>
          <w:szCs w:val="22"/>
        </w:rPr>
      </w:pPr>
    </w:p>
    <w:p w14:paraId="502E0B64" w14:textId="5DDDA1C2" w:rsidR="00382257" w:rsidRPr="004E4205" w:rsidRDefault="003669EE" w:rsidP="00602CFA">
      <w:pPr>
        <w:widowControl w:val="0"/>
        <w:adjustRightInd w:val="0"/>
        <w:ind w:right="-36"/>
        <w:rPr>
          <w:sz w:val="22"/>
          <w:szCs w:val="22"/>
        </w:rPr>
      </w:pPr>
      <w:r w:rsidRPr="004E4205">
        <w:rPr>
          <w:sz w:val="22"/>
          <w:szCs w:val="22"/>
        </w:rPr>
        <w:t>Sources:</w:t>
      </w:r>
    </w:p>
    <w:p w14:paraId="575577E5" w14:textId="3BD45AE8" w:rsidR="00587FDF" w:rsidRPr="004E4205" w:rsidRDefault="009A16AC" w:rsidP="00602CFA">
      <w:pPr>
        <w:ind w:right="-36"/>
        <w:rPr>
          <w:sz w:val="22"/>
          <w:szCs w:val="22"/>
        </w:rPr>
      </w:pPr>
      <w:hyperlink r:id="rId9" w:history="1">
        <w:r w:rsidR="00180713" w:rsidRPr="004E4205">
          <w:rPr>
            <w:rStyle w:val="Hyperlink"/>
            <w:sz w:val="22"/>
            <w:szCs w:val="22"/>
          </w:rPr>
          <w:t>https://markets.ft.com/data/world</w:t>
        </w:r>
      </w:hyperlink>
      <w:r w:rsidR="0038749D" w:rsidRPr="004E4205">
        <w:rPr>
          <w:sz w:val="22"/>
          <w:szCs w:val="22"/>
        </w:rPr>
        <w:t xml:space="preserve"> (</w:t>
      </w:r>
      <w:r w:rsidR="00180713" w:rsidRPr="004E4205">
        <w:rPr>
          <w:sz w:val="22"/>
          <w:szCs w:val="22"/>
        </w:rPr>
        <w:t xml:space="preserve">Click on ‘Global indices’ </w:t>
      </w:r>
      <w:r w:rsidR="009E203C" w:rsidRPr="004E4205">
        <w:rPr>
          <w:sz w:val="22"/>
          <w:szCs w:val="22"/>
        </w:rPr>
        <w:t xml:space="preserve">at the bottom left of the map </w:t>
      </w:r>
      <w:r w:rsidR="0038749D" w:rsidRPr="004E4205">
        <w:rPr>
          <w:sz w:val="22"/>
          <w:szCs w:val="22"/>
        </w:rPr>
        <w:t>and choose ‘5 day’)</w:t>
      </w:r>
      <w:r w:rsidR="004E4205" w:rsidRPr="004E4205">
        <w:rPr>
          <w:sz w:val="22"/>
          <w:szCs w:val="22"/>
        </w:rPr>
        <w:t xml:space="preserve"> (</w:t>
      </w:r>
      <w:r w:rsidR="004E4205" w:rsidRPr="004E4205">
        <w:rPr>
          <w:i/>
          <w:sz w:val="22"/>
          <w:szCs w:val="22"/>
        </w:rPr>
        <w:t>or go to</w:t>
      </w:r>
      <w:r w:rsidR="004E4205" w:rsidRPr="004E4205">
        <w:rPr>
          <w:sz w:val="22"/>
          <w:szCs w:val="22"/>
        </w:rPr>
        <w:t xml:space="preserve"> </w:t>
      </w:r>
      <w:hyperlink r:id="rId10" w:history="1">
        <w:r w:rsidR="004E4205" w:rsidRPr="004E4205">
          <w:rPr>
            <w:rStyle w:val="Hyperlink"/>
            <w:sz w:val="22"/>
            <w:szCs w:val="22"/>
          </w:rPr>
          <w:t>https://peakcontent.s3-us-west-2.amazonaws.com/+Peak+Commentary/02-18-20_FinancialTimes-Global_World_Markets_Indices-Footnote_1.pdf</w:t>
        </w:r>
      </w:hyperlink>
      <w:r w:rsidR="004E4205" w:rsidRPr="004E4205">
        <w:rPr>
          <w:sz w:val="22"/>
          <w:szCs w:val="22"/>
        </w:rPr>
        <w:t>)</w:t>
      </w:r>
    </w:p>
    <w:p w14:paraId="176BC341" w14:textId="54BDFC22" w:rsidR="00FD7775" w:rsidRPr="004E4205" w:rsidRDefault="009A16AC" w:rsidP="00602CFA">
      <w:pPr>
        <w:ind w:right="-36"/>
        <w:rPr>
          <w:sz w:val="22"/>
          <w:szCs w:val="22"/>
        </w:rPr>
      </w:pPr>
      <w:hyperlink r:id="rId11" w:history="1">
        <w:r w:rsidR="00FD7775" w:rsidRPr="004E4205">
          <w:rPr>
            <w:rStyle w:val="Hyperlink"/>
            <w:sz w:val="22"/>
            <w:szCs w:val="22"/>
          </w:rPr>
          <w:t>https://www.ft.com/content/8732e814-4e82-11ea-95a0-43d18ec715f5</w:t>
        </w:r>
      </w:hyperlink>
      <w:r w:rsidR="004E4205" w:rsidRPr="004E4205">
        <w:rPr>
          <w:rStyle w:val="Hyperlink"/>
          <w:sz w:val="22"/>
          <w:szCs w:val="22"/>
          <w:u w:val="none"/>
        </w:rPr>
        <w:t xml:space="preserve"> </w:t>
      </w:r>
      <w:r w:rsidR="004E4205" w:rsidRPr="004E4205">
        <w:rPr>
          <w:rStyle w:val="Hyperlink"/>
          <w:color w:val="auto"/>
          <w:sz w:val="22"/>
          <w:szCs w:val="22"/>
          <w:u w:val="none"/>
        </w:rPr>
        <w:t>(</w:t>
      </w:r>
      <w:r w:rsidR="004E4205" w:rsidRPr="004E4205">
        <w:rPr>
          <w:rStyle w:val="Hyperlink"/>
          <w:i/>
          <w:color w:val="auto"/>
          <w:sz w:val="22"/>
          <w:szCs w:val="22"/>
          <w:u w:val="none"/>
        </w:rPr>
        <w:t>or go to</w:t>
      </w:r>
      <w:r w:rsidR="004E4205" w:rsidRPr="004E4205">
        <w:rPr>
          <w:rStyle w:val="Hyperlink"/>
          <w:color w:val="auto"/>
          <w:sz w:val="22"/>
          <w:szCs w:val="22"/>
          <w:u w:val="none"/>
        </w:rPr>
        <w:t xml:space="preserve"> </w:t>
      </w:r>
      <w:hyperlink r:id="rId12" w:history="1">
        <w:r w:rsidR="004E4205" w:rsidRPr="004E4205">
          <w:rPr>
            <w:rStyle w:val="Hyperlink"/>
            <w:sz w:val="22"/>
            <w:szCs w:val="22"/>
          </w:rPr>
          <w:t>https://peakcontent.s3-us-west-2.amazonaws.com/+Peak+Commentary/02-18-20_FinancialTimes-Investor_Complacency_Sets_in_While_Coronavirus_Spreads-Footnote_2.pdf</w:t>
        </w:r>
      </w:hyperlink>
      <w:r w:rsidR="004E4205" w:rsidRPr="004E4205">
        <w:rPr>
          <w:sz w:val="22"/>
          <w:szCs w:val="22"/>
        </w:rPr>
        <w:t>)</w:t>
      </w:r>
    </w:p>
    <w:p w14:paraId="279B5072" w14:textId="5C21698B" w:rsidR="006464B3" w:rsidRPr="004E4205" w:rsidRDefault="009A16AC" w:rsidP="00602CFA">
      <w:pPr>
        <w:ind w:right="-36"/>
        <w:rPr>
          <w:sz w:val="22"/>
          <w:szCs w:val="22"/>
        </w:rPr>
      </w:pPr>
      <w:hyperlink r:id="rId13" w:history="1">
        <w:r w:rsidR="0038749D" w:rsidRPr="004E4205">
          <w:rPr>
            <w:rStyle w:val="Hyperlink"/>
            <w:sz w:val="22"/>
            <w:szCs w:val="22"/>
          </w:rPr>
          <w:t>https://www.barrons.com/articles/dow-jones-industrial-average-gained-1-this-week-as-stocks-ignore-the-coronavirus-51581726118?mod=hp_DAY_1</w:t>
        </w:r>
      </w:hyperlink>
      <w:r w:rsidR="004E4205" w:rsidRPr="004E4205">
        <w:rPr>
          <w:sz w:val="22"/>
          <w:szCs w:val="22"/>
        </w:rPr>
        <w:t xml:space="preserve"> (</w:t>
      </w:r>
      <w:r w:rsidR="004E4205" w:rsidRPr="004E4205">
        <w:rPr>
          <w:i/>
          <w:sz w:val="22"/>
          <w:szCs w:val="22"/>
        </w:rPr>
        <w:t>or go to</w:t>
      </w:r>
      <w:r w:rsidR="004E4205" w:rsidRPr="004E4205">
        <w:rPr>
          <w:sz w:val="22"/>
          <w:szCs w:val="22"/>
        </w:rPr>
        <w:t xml:space="preserve"> </w:t>
      </w:r>
      <w:hyperlink r:id="rId14" w:history="1">
        <w:r w:rsidR="004E4205" w:rsidRPr="004E4205">
          <w:rPr>
            <w:rStyle w:val="Hyperlink"/>
            <w:sz w:val="22"/>
            <w:szCs w:val="22"/>
          </w:rPr>
          <w:t>https://peakcontent.s3-us-west-2.amazonaws.com/+Peak+Commentary/02-18-20_Barrons-The_Dow_Jones_Industrial_Average_Gained_1_Percent_this_Week-Let_It_Ride-Footnote_3.pdf</w:t>
        </w:r>
      </w:hyperlink>
      <w:r w:rsidR="004E4205" w:rsidRPr="004E4205">
        <w:rPr>
          <w:sz w:val="22"/>
          <w:szCs w:val="22"/>
        </w:rPr>
        <w:t>)</w:t>
      </w:r>
    </w:p>
    <w:p w14:paraId="207B01ED" w14:textId="4A7345CF" w:rsidR="00AA01E3" w:rsidRPr="004E4205" w:rsidRDefault="009A16AC" w:rsidP="00602CFA">
      <w:pPr>
        <w:ind w:right="-36"/>
        <w:rPr>
          <w:sz w:val="22"/>
          <w:szCs w:val="22"/>
        </w:rPr>
      </w:pPr>
      <w:hyperlink r:id="rId15" w:history="1">
        <w:r w:rsidR="00AA01E3" w:rsidRPr="004E4205">
          <w:rPr>
            <w:rStyle w:val="Hyperlink"/>
            <w:sz w:val="22"/>
            <w:szCs w:val="22"/>
          </w:rPr>
          <w:t>https://www.treasury.gov/resource-center/data-chart-center/interest-rates/pages/textview.aspx?data=yield</w:t>
        </w:r>
      </w:hyperlink>
    </w:p>
    <w:p w14:paraId="5D9A970D" w14:textId="57481D0C" w:rsidR="00AA01E3" w:rsidRPr="004E4205" w:rsidRDefault="009A16AC" w:rsidP="00602CFA">
      <w:pPr>
        <w:ind w:right="-36"/>
        <w:rPr>
          <w:sz w:val="22"/>
          <w:szCs w:val="22"/>
        </w:rPr>
      </w:pPr>
      <w:hyperlink r:id="rId16" w:history="1">
        <w:r w:rsidR="00482094" w:rsidRPr="004E4205">
          <w:rPr>
            <w:rStyle w:val="Hyperlink"/>
            <w:sz w:val="22"/>
            <w:szCs w:val="22"/>
          </w:rPr>
          <w:t>https://www.investopedia.com/terms/y/yieldcurve.asp</w:t>
        </w:r>
      </w:hyperlink>
    </w:p>
    <w:p w14:paraId="5629A5A6" w14:textId="651EBB9D" w:rsidR="00482094" w:rsidRPr="004E4205" w:rsidRDefault="009A16AC" w:rsidP="00602CFA">
      <w:pPr>
        <w:ind w:right="-36"/>
        <w:rPr>
          <w:rStyle w:val="Hyperlink"/>
          <w:sz w:val="22"/>
          <w:szCs w:val="22"/>
        </w:rPr>
      </w:pPr>
      <w:hyperlink r:id="rId17" w:history="1">
        <w:r w:rsidR="00482094" w:rsidRPr="004E4205">
          <w:rPr>
            <w:rStyle w:val="Hyperlink"/>
            <w:sz w:val="22"/>
            <w:szCs w:val="22"/>
          </w:rPr>
          <w:t>https://www.health.harvard.edu/staying-healthy/7-steps-to-cure-your-hangover-and-ginkgo-biloba-whats-the-verdict</w:t>
        </w:r>
      </w:hyperlink>
    </w:p>
    <w:p w14:paraId="5BC113DE" w14:textId="77DFBAE6" w:rsidR="00180034" w:rsidRPr="004E4205" w:rsidRDefault="009A16AC" w:rsidP="00602CFA">
      <w:pPr>
        <w:ind w:right="-36"/>
        <w:rPr>
          <w:rStyle w:val="Hyperlink"/>
          <w:color w:val="000000" w:themeColor="text1"/>
          <w:sz w:val="22"/>
          <w:szCs w:val="22"/>
          <w:u w:val="none"/>
        </w:rPr>
      </w:pPr>
      <w:hyperlink r:id="rId18" w:history="1">
        <w:r w:rsidR="0038749D" w:rsidRPr="004E4205">
          <w:rPr>
            <w:rStyle w:val="Hyperlink"/>
            <w:sz w:val="22"/>
            <w:szCs w:val="22"/>
          </w:rPr>
          <w:t>https://www.washingtonpost.com/business/2019/12/19/drinking-with-no-consequences-this-was-year-hangover-hack/</w:t>
        </w:r>
      </w:hyperlink>
    </w:p>
    <w:p w14:paraId="5CFFDF70" w14:textId="5193D618" w:rsidR="00482094" w:rsidRPr="004E4205" w:rsidRDefault="009A16AC" w:rsidP="00602CFA">
      <w:pPr>
        <w:ind w:right="-36"/>
        <w:rPr>
          <w:sz w:val="22"/>
          <w:szCs w:val="22"/>
        </w:rPr>
      </w:pPr>
      <w:hyperlink r:id="rId19" w:history="1">
        <w:r w:rsidR="001B1CC5" w:rsidRPr="004E4205">
          <w:rPr>
            <w:rStyle w:val="Hyperlink"/>
            <w:sz w:val="22"/>
            <w:szCs w:val="22"/>
          </w:rPr>
          <w:t>https://www.businessinsider.com/bars-no-alcohol-sober-dry-january-nyc-2020-1</w:t>
        </w:r>
      </w:hyperlink>
    </w:p>
    <w:p w14:paraId="45D14D7A" w14:textId="5A49487A" w:rsidR="001B1CC5" w:rsidRPr="004E4205" w:rsidRDefault="009A16AC" w:rsidP="00602CFA">
      <w:pPr>
        <w:ind w:right="-36"/>
        <w:rPr>
          <w:sz w:val="22"/>
          <w:szCs w:val="22"/>
        </w:rPr>
      </w:pPr>
      <w:hyperlink r:id="rId20" w:history="1">
        <w:r w:rsidR="00602CFA" w:rsidRPr="004E4205">
          <w:rPr>
            <w:rStyle w:val="Hyperlink"/>
            <w:sz w:val="22"/>
            <w:szCs w:val="22"/>
          </w:rPr>
          <w:t>https://www.goodreads.com/quotes/370656-a-hangover-is-the-wrath-of-grapes</w:t>
        </w:r>
      </w:hyperlink>
    </w:p>
    <w:sectPr w:rsidR="001B1CC5" w:rsidRPr="004E4205" w:rsidSect="00602CF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B1BE" w14:textId="77777777" w:rsidR="0051233B" w:rsidRDefault="0051233B" w:rsidP="006C05CA">
      <w:r>
        <w:separator/>
      </w:r>
    </w:p>
  </w:endnote>
  <w:endnote w:type="continuationSeparator" w:id="0">
    <w:p w14:paraId="3EAB07E8" w14:textId="77777777" w:rsidR="0051233B" w:rsidRDefault="0051233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1641" w14:textId="77777777" w:rsidR="0051233B" w:rsidRDefault="0051233B" w:rsidP="006C05CA">
      <w:r>
        <w:separator/>
      </w:r>
    </w:p>
  </w:footnote>
  <w:footnote w:type="continuationSeparator" w:id="0">
    <w:p w14:paraId="4D1536B2" w14:textId="77777777" w:rsidR="0051233B" w:rsidRDefault="0051233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14"/>
  </w:num>
  <w:num w:numId="5">
    <w:abstractNumId w:val="27"/>
  </w:num>
  <w:num w:numId="6">
    <w:abstractNumId w:val="26"/>
  </w:num>
  <w:num w:numId="7">
    <w:abstractNumId w:val="2"/>
  </w:num>
  <w:num w:numId="8">
    <w:abstractNumId w:val="25"/>
  </w:num>
  <w:num w:numId="9">
    <w:abstractNumId w:val="13"/>
  </w:num>
  <w:num w:numId="10">
    <w:abstractNumId w:val="17"/>
  </w:num>
  <w:num w:numId="11">
    <w:abstractNumId w:val="0"/>
  </w:num>
  <w:num w:numId="12">
    <w:abstractNumId w:val="7"/>
  </w:num>
  <w:num w:numId="13">
    <w:abstractNumId w:val="1"/>
  </w:num>
  <w:num w:numId="14">
    <w:abstractNumId w:val="3"/>
  </w:num>
  <w:num w:numId="15">
    <w:abstractNumId w:val="24"/>
  </w:num>
  <w:num w:numId="16">
    <w:abstractNumId w:val="6"/>
  </w:num>
  <w:num w:numId="17">
    <w:abstractNumId w:val="4"/>
  </w:num>
  <w:num w:numId="18">
    <w:abstractNumId w:val="9"/>
  </w:num>
  <w:num w:numId="19">
    <w:abstractNumId w:val="23"/>
  </w:num>
  <w:num w:numId="20">
    <w:abstractNumId w:val="8"/>
  </w:num>
  <w:num w:numId="21">
    <w:abstractNumId w:val="19"/>
  </w:num>
  <w:num w:numId="22">
    <w:abstractNumId w:val="5"/>
  </w:num>
  <w:num w:numId="23">
    <w:abstractNumId w:val="10"/>
  </w:num>
  <w:num w:numId="24">
    <w:abstractNumId w:val="15"/>
  </w:num>
  <w:num w:numId="25">
    <w:abstractNumId w:val="12"/>
  </w:num>
  <w:num w:numId="26">
    <w:abstractNumId w:val="11"/>
  </w:num>
  <w:num w:numId="27">
    <w:abstractNumId w:val="22"/>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252"/>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1D9"/>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0CC"/>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9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69A"/>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41"/>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205"/>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731"/>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34A"/>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CFA"/>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30"/>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6AC"/>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304"/>
    <w:rsid w:val="00AD0434"/>
    <w:rsid w:val="00AD056D"/>
    <w:rsid w:val="00AD062E"/>
    <w:rsid w:val="00AD07B6"/>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A9A"/>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3E"/>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547"/>
    <w:rsid w:val="00C47831"/>
    <w:rsid w:val="00C47BD6"/>
    <w:rsid w:val="00C47C67"/>
    <w:rsid w:val="00C47CB3"/>
    <w:rsid w:val="00C47CFC"/>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54"/>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1C7"/>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0CC"/>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07E"/>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430EBFC8-F7D9-490D-8836-9AA5B67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3730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rons.com/articles/dow-jones-industrial-average-gained-1-this-week-as-stocks-ignore-the-coronavirus-51581726118?mod=hp_DAY_1" TargetMode="External"/><Relationship Id="rId18" Type="http://schemas.openxmlformats.org/officeDocument/2006/relationships/hyperlink" Target="https://www.washingtonpost.com/business/2019/12/19/drinking-with-no-consequences-this-was-year-hangover-h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akcontent.s3-us-west-2.amazonaws.com/+Peak+Commentary/02-18-20_FinancialTimes-Investor_Complacency_Sets_in_While_Coronavirus_Spreads-Footnote_2.pdf" TargetMode="External"/><Relationship Id="rId17" Type="http://schemas.openxmlformats.org/officeDocument/2006/relationships/hyperlink" Target="https://www.health.harvard.edu/staying-healthy/7-steps-to-cure-your-hangover-and-ginkgo-biloba-whats-the-verdict" TargetMode="External"/><Relationship Id="rId2" Type="http://schemas.openxmlformats.org/officeDocument/2006/relationships/numbering" Target="numbering.xml"/><Relationship Id="rId16" Type="http://schemas.openxmlformats.org/officeDocument/2006/relationships/hyperlink" Target="https://www.investopedia.com/terms/y/yieldcurve.asp" TargetMode="External"/><Relationship Id="rId20" Type="http://schemas.openxmlformats.org/officeDocument/2006/relationships/hyperlink" Target="https://www.goodreads.com/quotes/370656-a-hangover-is-the-wrath-of-grap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8732e814-4e82-11ea-95a0-43d18ec715f5" TargetMode="External"/><Relationship Id="rId5" Type="http://schemas.openxmlformats.org/officeDocument/2006/relationships/webSettings" Target="webSettings.xml"/><Relationship Id="rId15" Type="http://schemas.openxmlformats.org/officeDocument/2006/relationships/hyperlink" Target="https://www.treasury.gov/resource-center/data-chart-center/interest-rates/pages/textview.aspx?data=yield" TargetMode="External"/><Relationship Id="rId10" Type="http://schemas.openxmlformats.org/officeDocument/2006/relationships/hyperlink" Target="https://peakcontent.s3-us-west-2.amazonaws.com/+Peak+Commentary/02-18-20_FinancialTimes-Global_World_Markets_Indices-Footnote_1.pdf" TargetMode="External"/><Relationship Id="rId19" Type="http://schemas.openxmlformats.org/officeDocument/2006/relationships/hyperlink" Target="https://www.businessinsider.com/bars-no-alcohol-sober-dry-january-nyc-2020-1" TargetMode="External"/><Relationship Id="rId4" Type="http://schemas.openxmlformats.org/officeDocument/2006/relationships/settings" Target="settings.xml"/><Relationship Id="rId9" Type="http://schemas.openxmlformats.org/officeDocument/2006/relationships/hyperlink" Target="https://markets.ft.com/data/world" TargetMode="External"/><Relationship Id="rId14" Type="http://schemas.openxmlformats.org/officeDocument/2006/relationships/hyperlink" Target="https://peakcontent.s3-us-west-2.amazonaws.com/+Peak+Commentary/02-18-20_Barrons-The_Dow_Jones_Industrial_Average_Gained_1_Percent_this_Week-Let_It_Ride-Footnote_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6FBE-A71C-47F6-942B-6319F76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9656</Characters>
  <Application>Microsoft Office Word</Application>
  <DocSecurity>4</DocSecurity>
  <PresentationFormat>14|.DOCX</PresentationFormat>
  <Lines>80</Lines>
  <Paragraphs>22</Paragraphs>
  <ScaleCrop>false</ScaleCrop>
  <HeadingPairs>
    <vt:vector size="2" baseType="variant">
      <vt:variant>
        <vt:lpstr>Title</vt:lpstr>
      </vt:variant>
      <vt:variant>
        <vt:i4>1</vt:i4>
      </vt:variant>
    </vt:vector>
  </HeadingPairs>
  <TitlesOfParts>
    <vt:vector size="1" baseType="lpstr">
      <vt:lpstr>Weekly Commentary 02-18-20</vt:lpstr>
    </vt:vector>
  </TitlesOfParts>
  <Company/>
  <LinksUpToDate>false</LinksUpToDate>
  <CharactersWithSpaces>11327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02-18-20</dc:title>
  <dc:creator>Carson Coaching</dc:creator>
  <cp:lastModifiedBy>Noraleen LeClaire</cp:lastModifiedBy>
  <cp:revision>2</cp:revision>
  <cp:lastPrinted>2020-02-17T14:52:00Z</cp:lastPrinted>
  <dcterms:created xsi:type="dcterms:W3CDTF">2020-04-27T17:43:00Z</dcterms:created>
  <dcterms:modified xsi:type="dcterms:W3CDTF">2020-04-27T17:43:00Z</dcterms:modified>
</cp:coreProperties>
</file>